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8900C" w14:textId="77777777" w:rsidR="00F67FE6" w:rsidRDefault="00F67FE6" w:rsidP="00F67FE6">
      <w:pPr>
        <w:spacing w:after="160" w:line="259" w:lineRule="auto"/>
        <w:ind w:right="-360"/>
        <w:rPr>
          <w:rFonts w:asciiTheme="minorHAnsi" w:hAnsiTheme="minorHAnsi" w:cs="Microsoft Sans Serif"/>
          <w:b/>
          <w:sz w:val="22"/>
          <w:szCs w:val="22"/>
        </w:rPr>
      </w:pPr>
      <w:r w:rsidRPr="000D04AB">
        <w:rPr>
          <w:rFonts w:asciiTheme="minorHAnsi" w:hAnsiTheme="minorHAnsi"/>
          <w:noProof/>
        </w:rPr>
        <w:drawing>
          <wp:anchor distT="0" distB="0" distL="114300" distR="114300" simplePos="0" relativeHeight="251659264" behindDoc="0" locked="0" layoutInCell="1" allowOverlap="1" wp14:anchorId="33AA852D" wp14:editId="2FC3EA89">
            <wp:simplePos x="0" y="0"/>
            <wp:positionH relativeFrom="column">
              <wp:posOffset>2219325</wp:posOffset>
            </wp:positionH>
            <wp:positionV relativeFrom="paragraph">
              <wp:posOffset>76200</wp:posOffset>
            </wp:positionV>
            <wp:extent cx="1495425" cy="952500"/>
            <wp:effectExtent l="19050" t="0" r="9525" b="0"/>
            <wp:wrapThrough wrapText="bothSides">
              <wp:wrapPolygon edited="0">
                <wp:start x="-275" y="0"/>
                <wp:lineTo x="-275" y="21168"/>
                <wp:lineTo x="21738" y="21168"/>
                <wp:lineTo x="21738" y="0"/>
                <wp:lineTo x="-275" y="0"/>
              </wp:wrapPolygon>
            </wp:wrapThrough>
            <wp:docPr id="2" name="Picture 1" descr="S:\_Shared Full Control\Branding\Logos &amp; Graphical Elements\Logos\PRIMARY_LOGO\BDMF_LOGO_CMYK (reduced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Shared Full Control\Branding\Logos &amp; Graphical Elements\Logos\PRIMARY_LOGO\BDMF_LOGO_CMYK (reduced size).jpg"/>
                    <pic:cNvPicPr>
                      <a:picLocks noChangeAspect="1" noChangeArrowheads="1"/>
                    </pic:cNvPicPr>
                  </pic:nvPicPr>
                  <pic:blipFill>
                    <a:blip r:embed="rId8" cstate="print"/>
                    <a:srcRect/>
                    <a:stretch>
                      <a:fillRect/>
                    </a:stretch>
                  </pic:blipFill>
                  <pic:spPr bwMode="auto">
                    <a:xfrm>
                      <a:off x="0" y="0"/>
                      <a:ext cx="1495425" cy="952500"/>
                    </a:xfrm>
                    <a:prstGeom prst="rect">
                      <a:avLst/>
                    </a:prstGeom>
                    <a:noFill/>
                    <a:ln w="9525">
                      <a:noFill/>
                      <a:miter lim="800000"/>
                      <a:headEnd/>
                      <a:tailEnd/>
                    </a:ln>
                  </pic:spPr>
                </pic:pic>
              </a:graphicData>
            </a:graphic>
          </wp:anchor>
        </w:drawing>
      </w:r>
    </w:p>
    <w:p w14:paraId="6D7AEC9B" w14:textId="77777777" w:rsidR="00F67FE6" w:rsidRDefault="00F67FE6" w:rsidP="00F67FE6">
      <w:pPr>
        <w:spacing w:after="160" w:line="259" w:lineRule="auto"/>
        <w:ind w:right="-360"/>
        <w:rPr>
          <w:rFonts w:asciiTheme="minorHAnsi" w:hAnsiTheme="minorHAnsi" w:cs="Microsoft Sans Serif"/>
          <w:b/>
          <w:sz w:val="22"/>
          <w:szCs w:val="22"/>
        </w:rPr>
      </w:pPr>
    </w:p>
    <w:p w14:paraId="1FD3E4C1" w14:textId="77777777" w:rsidR="00F67FE6" w:rsidRDefault="00F67FE6" w:rsidP="00F67FE6">
      <w:pPr>
        <w:spacing w:after="160" w:line="259" w:lineRule="auto"/>
        <w:ind w:right="-360"/>
        <w:rPr>
          <w:rFonts w:asciiTheme="minorHAnsi" w:hAnsiTheme="minorHAnsi" w:cs="Microsoft Sans Serif"/>
          <w:b/>
          <w:sz w:val="22"/>
          <w:szCs w:val="22"/>
        </w:rPr>
      </w:pPr>
    </w:p>
    <w:p w14:paraId="1EFB9010" w14:textId="77777777" w:rsidR="00F67FE6" w:rsidRDefault="00F67FE6" w:rsidP="00F67FE6">
      <w:pPr>
        <w:spacing w:after="160" w:line="259" w:lineRule="auto"/>
        <w:ind w:right="-360"/>
        <w:rPr>
          <w:rFonts w:asciiTheme="minorHAnsi" w:hAnsiTheme="minorHAnsi" w:cs="Microsoft Sans Serif"/>
          <w:b/>
          <w:sz w:val="22"/>
          <w:szCs w:val="22"/>
        </w:rPr>
      </w:pPr>
    </w:p>
    <w:p w14:paraId="33D28862" w14:textId="77777777" w:rsidR="00F67FE6" w:rsidRDefault="00F67FE6" w:rsidP="00F67FE6">
      <w:pPr>
        <w:jc w:val="center"/>
        <w:rPr>
          <w:rFonts w:asciiTheme="minorHAnsi" w:hAnsiTheme="minorHAnsi" w:cs="Microsoft Sans Serif"/>
          <w:b/>
          <w:sz w:val="22"/>
          <w:szCs w:val="22"/>
        </w:rPr>
      </w:pPr>
      <w:r w:rsidRPr="000D04AB">
        <w:rPr>
          <w:rFonts w:asciiTheme="minorHAnsi" w:hAnsiTheme="minorHAnsi"/>
          <w:b/>
          <w:sz w:val="22"/>
        </w:rPr>
        <w:t>JOB DESCRIPTION SUMMARY</w:t>
      </w:r>
    </w:p>
    <w:p w14:paraId="2EC6F7E3" w14:textId="77777777" w:rsidR="00F67FE6" w:rsidRDefault="00F67FE6" w:rsidP="00F67FE6">
      <w:pPr>
        <w:spacing w:after="160" w:line="259" w:lineRule="auto"/>
        <w:ind w:right="-360"/>
        <w:rPr>
          <w:rFonts w:asciiTheme="minorHAnsi" w:hAnsiTheme="minorHAnsi" w:cs="Microsoft Sans Serif"/>
          <w:b/>
          <w:sz w:val="22"/>
          <w:szCs w:val="22"/>
        </w:rPr>
      </w:pPr>
    </w:p>
    <w:p w14:paraId="07DA3D5B" w14:textId="1DCA628D" w:rsidR="001F193C" w:rsidRDefault="00F67FE6" w:rsidP="00F67FE6">
      <w:pPr>
        <w:spacing w:after="160" w:line="259" w:lineRule="auto"/>
        <w:ind w:right="-360"/>
        <w:rPr>
          <w:rFonts w:asciiTheme="minorHAnsi" w:hAnsiTheme="minorHAnsi" w:cs="Microsoft Sans Serif"/>
          <w:sz w:val="22"/>
          <w:szCs w:val="22"/>
        </w:rPr>
      </w:pPr>
      <w:r>
        <w:rPr>
          <w:rFonts w:asciiTheme="minorHAnsi" w:hAnsiTheme="minorHAnsi" w:cs="Microsoft Sans Serif"/>
          <w:b/>
          <w:sz w:val="22"/>
          <w:szCs w:val="22"/>
        </w:rPr>
        <w:t xml:space="preserve">Position Title:  </w:t>
      </w:r>
      <w:r>
        <w:rPr>
          <w:rFonts w:asciiTheme="minorHAnsi" w:hAnsiTheme="minorHAnsi" w:cs="Microsoft Sans Serif"/>
          <w:b/>
          <w:sz w:val="22"/>
          <w:szCs w:val="22"/>
        </w:rPr>
        <w:tab/>
      </w:r>
      <w:r>
        <w:rPr>
          <w:rFonts w:asciiTheme="minorHAnsi" w:hAnsiTheme="minorHAnsi" w:cs="Microsoft Sans Serif"/>
          <w:b/>
          <w:sz w:val="22"/>
          <w:szCs w:val="22"/>
        </w:rPr>
        <w:tab/>
      </w:r>
      <w:r w:rsidRPr="00F67FE6">
        <w:rPr>
          <w:rFonts w:asciiTheme="minorHAnsi" w:hAnsiTheme="minorHAnsi" w:cs="Microsoft Sans Serif"/>
          <w:sz w:val="22"/>
          <w:szCs w:val="22"/>
        </w:rPr>
        <w:t xml:space="preserve">Full-Time Program Officer </w:t>
      </w:r>
    </w:p>
    <w:p w14:paraId="13895EBF" w14:textId="0E0FBF56" w:rsidR="001F193C" w:rsidRDefault="001F193C" w:rsidP="001F193C">
      <w:pPr>
        <w:spacing w:line="259" w:lineRule="auto"/>
        <w:jc w:val="both"/>
        <w:rPr>
          <w:rFonts w:asciiTheme="minorHAnsi" w:hAnsiTheme="minorHAnsi" w:cs="Microsoft Sans Serif"/>
          <w:bCs/>
          <w:sz w:val="22"/>
          <w:szCs w:val="22"/>
        </w:rPr>
      </w:pPr>
      <w:r w:rsidRPr="001F193C">
        <w:rPr>
          <w:rFonts w:asciiTheme="minorHAnsi" w:hAnsiTheme="minorHAnsi" w:cs="Microsoft Sans Serif"/>
          <w:bCs/>
          <w:sz w:val="22"/>
          <w:szCs w:val="22"/>
        </w:rPr>
        <w:t xml:space="preserve">Burton D. Morgan Foundation seeks a Full-Time Program Officer with an entrepreneurial mindset who is passionate about the free-market system and how entrepreneurship plays a vital role.  </w:t>
      </w:r>
    </w:p>
    <w:p w14:paraId="49D577CC" w14:textId="77777777" w:rsidR="001F193C" w:rsidRPr="001F193C" w:rsidRDefault="001F193C" w:rsidP="001F193C">
      <w:pPr>
        <w:spacing w:line="259" w:lineRule="auto"/>
        <w:jc w:val="both"/>
        <w:rPr>
          <w:rFonts w:asciiTheme="minorHAnsi" w:hAnsiTheme="minorHAnsi" w:cs="Microsoft Sans Serif"/>
          <w:bCs/>
          <w:sz w:val="22"/>
          <w:szCs w:val="22"/>
        </w:rPr>
      </w:pPr>
    </w:p>
    <w:p w14:paraId="5A7088C0" w14:textId="1D6198B7" w:rsidR="001F193C" w:rsidRPr="001F193C" w:rsidRDefault="001F193C" w:rsidP="001F193C">
      <w:pPr>
        <w:spacing w:line="259" w:lineRule="auto"/>
        <w:jc w:val="both"/>
        <w:rPr>
          <w:rFonts w:asciiTheme="minorHAnsi" w:eastAsiaTheme="minorHAnsi" w:hAnsiTheme="minorHAnsi" w:cstheme="minorBidi"/>
          <w:sz w:val="22"/>
          <w:szCs w:val="22"/>
        </w:rPr>
      </w:pPr>
      <w:r w:rsidRPr="001F193C">
        <w:rPr>
          <w:rFonts w:asciiTheme="minorHAnsi" w:hAnsiTheme="minorHAnsi" w:cs="Microsoft Sans Serif"/>
          <w:sz w:val="22"/>
          <w:szCs w:val="22"/>
        </w:rPr>
        <w:t>Founded in 1967 by a visionary entrepreneur, Burton D. Morgan Foundation champions the entrepreneurial spirit, contributes to a robust entrepreneurial ecosystem, and serves as leader in the field of entrepreneurship education. Morgan Foundation’s primary geographic focus is Northeast Ohio, although its collaborations, partnerships, and influence reach across the country.  The</w:t>
      </w:r>
      <w:r w:rsidRPr="001F193C">
        <w:rPr>
          <w:rFonts w:asciiTheme="minorHAnsi" w:eastAsiaTheme="minorHAnsi" w:hAnsiTheme="minorHAnsi" w:cstheme="minorBidi"/>
          <w:sz w:val="22"/>
          <w:szCs w:val="22"/>
        </w:rPr>
        <w:t xml:space="preserve"> Foundation’s three main areas of focus described below represent an intertwined body of work:</w:t>
      </w:r>
    </w:p>
    <w:p w14:paraId="2A3B0C89" w14:textId="77777777" w:rsidR="001F193C" w:rsidRPr="001F193C" w:rsidRDefault="001F193C" w:rsidP="001F193C">
      <w:pPr>
        <w:spacing w:line="259" w:lineRule="auto"/>
        <w:jc w:val="both"/>
        <w:rPr>
          <w:rFonts w:asciiTheme="minorHAnsi" w:hAnsiTheme="minorHAnsi" w:cs="Microsoft Sans Serif"/>
          <w:sz w:val="22"/>
          <w:szCs w:val="22"/>
        </w:rPr>
      </w:pPr>
    </w:p>
    <w:p w14:paraId="365CB4FE" w14:textId="77777777" w:rsidR="001F193C" w:rsidRPr="001F193C" w:rsidRDefault="001F193C" w:rsidP="001F193C">
      <w:pPr>
        <w:numPr>
          <w:ilvl w:val="0"/>
          <w:numId w:val="5"/>
        </w:numPr>
        <w:spacing w:line="259" w:lineRule="auto"/>
        <w:contextualSpacing/>
        <w:jc w:val="both"/>
        <w:rPr>
          <w:rFonts w:asciiTheme="minorHAnsi" w:hAnsiTheme="minorHAnsi" w:cs="Microsoft Sans Serif"/>
          <w:sz w:val="22"/>
          <w:szCs w:val="22"/>
        </w:rPr>
      </w:pPr>
      <w:r w:rsidRPr="001F193C">
        <w:rPr>
          <w:rFonts w:asciiTheme="minorHAnsi" w:hAnsiTheme="minorHAnsi" w:cs="Microsoft Sans Serif"/>
          <w:b/>
          <w:sz w:val="22"/>
          <w:szCs w:val="22"/>
        </w:rPr>
        <w:t>GRANTMAKING</w:t>
      </w:r>
      <w:r w:rsidRPr="001F193C">
        <w:rPr>
          <w:rFonts w:asciiTheme="minorHAnsi" w:hAnsiTheme="minorHAnsi" w:cs="Microsoft Sans Serif"/>
          <w:sz w:val="22"/>
          <w:szCs w:val="22"/>
        </w:rPr>
        <w:t xml:space="preserve"> – The Foundation makes grants that support youth, collegiate and adult entrepreneurs and creates collaborative relationships with grantees and partners that cultivate critical thinking, experiential learning, and adaptation. </w:t>
      </w:r>
    </w:p>
    <w:p w14:paraId="1D984A38" w14:textId="77777777" w:rsidR="001F193C" w:rsidRPr="001F193C" w:rsidRDefault="001F193C" w:rsidP="001F193C">
      <w:pPr>
        <w:numPr>
          <w:ilvl w:val="0"/>
          <w:numId w:val="5"/>
        </w:numPr>
        <w:spacing w:line="259" w:lineRule="auto"/>
        <w:contextualSpacing/>
        <w:jc w:val="both"/>
        <w:rPr>
          <w:rFonts w:asciiTheme="minorHAnsi" w:hAnsiTheme="minorHAnsi" w:cs="Microsoft Sans Serif"/>
          <w:sz w:val="22"/>
          <w:szCs w:val="22"/>
        </w:rPr>
      </w:pPr>
      <w:r w:rsidRPr="001F193C">
        <w:rPr>
          <w:rFonts w:asciiTheme="minorHAnsi" w:hAnsiTheme="minorHAnsi" w:cs="Microsoft Sans Serif"/>
          <w:b/>
          <w:sz w:val="22"/>
          <w:szCs w:val="22"/>
        </w:rPr>
        <w:t>ECOSYSTEM BUILDING</w:t>
      </w:r>
      <w:r w:rsidRPr="001F193C">
        <w:rPr>
          <w:rFonts w:asciiTheme="minorHAnsi" w:hAnsiTheme="minorHAnsi" w:cs="Microsoft Sans Serif"/>
          <w:sz w:val="22"/>
          <w:szCs w:val="22"/>
        </w:rPr>
        <w:t xml:space="preserve"> – The Foundation aims to empower networked and inclusive entrepreneurial ecosystems that are linked through robust and clear pathways open to all.</w:t>
      </w:r>
    </w:p>
    <w:p w14:paraId="766406EE" w14:textId="77777777" w:rsidR="001F193C" w:rsidRPr="001F193C" w:rsidRDefault="001F193C" w:rsidP="001F193C">
      <w:pPr>
        <w:numPr>
          <w:ilvl w:val="0"/>
          <w:numId w:val="5"/>
        </w:numPr>
        <w:spacing w:line="259" w:lineRule="auto"/>
        <w:contextualSpacing/>
        <w:jc w:val="both"/>
        <w:rPr>
          <w:rFonts w:asciiTheme="minorHAnsi" w:hAnsiTheme="minorHAnsi" w:cs="Microsoft Sans Serif"/>
          <w:sz w:val="22"/>
          <w:szCs w:val="22"/>
        </w:rPr>
      </w:pPr>
      <w:r w:rsidRPr="001F193C">
        <w:rPr>
          <w:rFonts w:asciiTheme="minorHAnsi" w:hAnsiTheme="minorHAnsi" w:cs="Microsoft Sans Serif"/>
          <w:b/>
          <w:sz w:val="22"/>
          <w:szCs w:val="22"/>
        </w:rPr>
        <w:t>KNOWLEDGE SHARING</w:t>
      </w:r>
      <w:r w:rsidRPr="001F193C">
        <w:rPr>
          <w:rFonts w:asciiTheme="minorHAnsi" w:hAnsiTheme="minorHAnsi" w:cs="Microsoft Sans Serif"/>
          <w:sz w:val="22"/>
          <w:szCs w:val="22"/>
        </w:rPr>
        <w:t xml:space="preserve"> – The Foundation seeks to improve results, influence decisions, and effect change in the fields of entrepreneurship and entrepreneurship education.  </w:t>
      </w:r>
    </w:p>
    <w:p w14:paraId="766AC853" w14:textId="77777777" w:rsidR="001F193C" w:rsidRPr="001F193C" w:rsidRDefault="001F193C" w:rsidP="001F193C">
      <w:pPr>
        <w:spacing w:line="259" w:lineRule="auto"/>
        <w:ind w:left="1440"/>
        <w:contextualSpacing/>
        <w:jc w:val="both"/>
        <w:rPr>
          <w:rFonts w:asciiTheme="minorHAnsi" w:hAnsiTheme="minorHAnsi" w:cs="Microsoft Sans Serif"/>
          <w:sz w:val="22"/>
          <w:szCs w:val="22"/>
        </w:rPr>
      </w:pPr>
    </w:p>
    <w:p w14:paraId="79941FB2" w14:textId="77777777" w:rsidR="001F193C" w:rsidRPr="001F193C" w:rsidRDefault="001F193C" w:rsidP="001F193C">
      <w:pPr>
        <w:spacing w:line="259" w:lineRule="auto"/>
        <w:jc w:val="both"/>
        <w:rPr>
          <w:rFonts w:asciiTheme="minorHAnsi" w:hAnsiTheme="minorHAnsi" w:cs="Microsoft Sans Serif"/>
          <w:sz w:val="22"/>
          <w:szCs w:val="22"/>
        </w:rPr>
      </w:pPr>
      <w:r w:rsidRPr="001F193C">
        <w:rPr>
          <w:rFonts w:asciiTheme="minorHAnsi" w:hAnsiTheme="minorHAnsi" w:cs="Microsoft Sans Serif"/>
          <w:b/>
          <w:sz w:val="22"/>
          <w:szCs w:val="22"/>
        </w:rPr>
        <w:t>Description of Position:</w:t>
      </w:r>
      <w:r w:rsidRPr="001F193C">
        <w:rPr>
          <w:rFonts w:asciiTheme="minorHAnsi" w:hAnsiTheme="minorHAnsi" w:cs="Microsoft Sans Serif"/>
          <w:sz w:val="22"/>
          <w:szCs w:val="22"/>
        </w:rPr>
        <w:t xml:space="preserve"> The Program Officer will perform functions in all the areas listed above. The Program Officer will review grant proposals, perform due diligence research, manage current grants, and make recommendations to the Board of Trustees.  In addition, the Program Officer will develop an in-depth knowledge of the entrepreneurship education field and the NEO entrepreneurial ecosystem </w:t>
      </w:r>
      <w:proofErr w:type="gramStart"/>
      <w:r w:rsidRPr="001F193C">
        <w:rPr>
          <w:rFonts w:asciiTheme="minorHAnsi" w:hAnsiTheme="minorHAnsi" w:cs="Microsoft Sans Serif"/>
          <w:sz w:val="22"/>
          <w:szCs w:val="22"/>
        </w:rPr>
        <w:t>in order to</w:t>
      </w:r>
      <w:proofErr w:type="gramEnd"/>
      <w:r w:rsidRPr="001F193C">
        <w:rPr>
          <w:rFonts w:asciiTheme="minorHAnsi" w:hAnsiTheme="minorHAnsi" w:cs="Microsoft Sans Serif"/>
          <w:sz w:val="22"/>
          <w:szCs w:val="22"/>
        </w:rPr>
        <w:t xml:space="preserve"> contribute meaningfully to the research, collaboration, outreach, and communication activities conducted within the Foundation.  </w:t>
      </w:r>
      <w:bookmarkStart w:id="0" w:name="_Hlk30514131"/>
      <w:r w:rsidRPr="001F193C">
        <w:rPr>
          <w:rFonts w:asciiTheme="minorHAnsi" w:hAnsiTheme="minorHAnsi" w:cs="Microsoft Sans Serif"/>
          <w:sz w:val="22"/>
          <w:szCs w:val="22"/>
        </w:rPr>
        <w:t xml:space="preserve">The Program Officer is a pivotal member of the team, contributing to idea generation, strategic thinking, organizational networking, and collaborative team dynamics.  </w:t>
      </w:r>
    </w:p>
    <w:bookmarkEnd w:id="0"/>
    <w:p w14:paraId="4290E022" w14:textId="77777777" w:rsidR="001F193C" w:rsidRPr="001F193C" w:rsidRDefault="001F193C" w:rsidP="001F193C">
      <w:pPr>
        <w:spacing w:line="259" w:lineRule="auto"/>
        <w:jc w:val="both"/>
        <w:rPr>
          <w:rFonts w:asciiTheme="minorHAnsi" w:hAnsiTheme="minorHAnsi" w:cs="Microsoft Sans Serif"/>
          <w:sz w:val="22"/>
          <w:szCs w:val="22"/>
        </w:rPr>
      </w:pPr>
    </w:p>
    <w:p w14:paraId="4AF3448E" w14:textId="77777777" w:rsidR="001F193C" w:rsidRPr="001F193C" w:rsidRDefault="001F193C" w:rsidP="001F193C">
      <w:pPr>
        <w:spacing w:line="259" w:lineRule="auto"/>
        <w:ind w:right="-360"/>
        <w:rPr>
          <w:rFonts w:asciiTheme="minorHAnsi" w:hAnsiTheme="minorHAnsi" w:cs="Microsoft Sans Serif"/>
          <w:b/>
          <w:bCs/>
          <w:sz w:val="22"/>
          <w:szCs w:val="22"/>
        </w:rPr>
      </w:pPr>
      <w:r w:rsidRPr="001F193C">
        <w:rPr>
          <w:rFonts w:asciiTheme="minorHAnsi" w:hAnsiTheme="minorHAnsi" w:cs="Microsoft Sans Serif"/>
          <w:b/>
          <w:bCs/>
          <w:sz w:val="22"/>
          <w:szCs w:val="22"/>
        </w:rPr>
        <w:t xml:space="preserve">Duties and Responsibilities:  </w:t>
      </w:r>
    </w:p>
    <w:p w14:paraId="7199CB02" w14:textId="77777777" w:rsidR="001F193C" w:rsidRPr="001F193C" w:rsidRDefault="001F193C" w:rsidP="001F193C">
      <w:pPr>
        <w:spacing w:line="259" w:lineRule="auto"/>
        <w:ind w:right="-360"/>
        <w:rPr>
          <w:rFonts w:asciiTheme="minorHAnsi" w:hAnsiTheme="minorHAnsi" w:cs="Microsoft Sans Serif"/>
          <w:b/>
          <w:bCs/>
          <w:sz w:val="22"/>
          <w:szCs w:val="22"/>
        </w:rPr>
      </w:pPr>
    </w:p>
    <w:p w14:paraId="340DFA3F" w14:textId="77777777" w:rsidR="001F193C" w:rsidRPr="001F193C" w:rsidRDefault="001F193C" w:rsidP="001F193C">
      <w:pPr>
        <w:numPr>
          <w:ilvl w:val="0"/>
          <w:numId w:val="7"/>
        </w:numPr>
        <w:spacing w:line="259" w:lineRule="auto"/>
        <w:ind w:right="-360"/>
        <w:contextualSpacing/>
        <w:rPr>
          <w:rFonts w:asciiTheme="minorHAnsi" w:hAnsiTheme="minorHAnsi" w:cs="Microsoft Sans Serif"/>
          <w:b/>
          <w:bCs/>
          <w:sz w:val="22"/>
          <w:szCs w:val="22"/>
        </w:rPr>
      </w:pPr>
      <w:r w:rsidRPr="001F193C">
        <w:rPr>
          <w:rFonts w:asciiTheme="minorHAnsi" w:hAnsiTheme="minorHAnsi" w:cs="Microsoft Sans Serif"/>
          <w:b/>
          <w:bCs/>
          <w:sz w:val="22"/>
          <w:szCs w:val="22"/>
        </w:rPr>
        <w:t xml:space="preserve">Grantmaking </w:t>
      </w:r>
    </w:p>
    <w:p w14:paraId="174619BB" w14:textId="77777777" w:rsidR="001F193C" w:rsidRPr="001F193C" w:rsidRDefault="001F193C" w:rsidP="001F193C">
      <w:pPr>
        <w:numPr>
          <w:ilvl w:val="0"/>
          <w:numId w:val="4"/>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Reviews and evaluates proposals submitted to the Foundation</w:t>
      </w:r>
    </w:p>
    <w:p w14:paraId="7755E26A" w14:textId="77777777" w:rsidR="001F193C" w:rsidRPr="001F193C" w:rsidRDefault="001F193C" w:rsidP="001F193C">
      <w:pPr>
        <w:numPr>
          <w:ilvl w:val="0"/>
          <w:numId w:val="4"/>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Interacts with grantees on a regular basis</w:t>
      </w:r>
    </w:p>
    <w:p w14:paraId="34DBE14A" w14:textId="77777777" w:rsidR="001F193C" w:rsidRPr="001F193C" w:rsidRDefault="001F193C" w:rsidP="001F193C">
      <w:pPr>
        <w:numPr>
          <w:ilvl w:val="0"/>
          <w:numId w:val="4"/>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Drafts and edits detailed reports on grant proposals</w:t>
      </w:r>
    </w:p>
    <w:p w14:paraId="725E9332" w14:textId="77777777" w:rsidR="001F193C" w:rsidRPr="001F193C" w:rsidRDefault="001F193C" w:rsidP="001F193C">
      <w:pPr>
        <w:numPr>
          <w:ilvl w:val="0"/>
          <w:numId w:val="4"/>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 xml:space="preserve">Facilitates networking among grantees and grantee programs </w:t>
      </w:r>
    </w:p>
    <w:p w14:paraId="3141D1A9" w14:textId="77777777" w:rsidR="001F193C" w:rsidRPr="001F193C" w:rsidRDefault="001F193C" w:rsidP="001F193C">
      <w:pPr>
        <w:numPr>
          <w:ilvl w:val="0"/>
          <w:numId w:val="4"/>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Investigates prospective stakeholder partnerships and collaborations</w:t>
      </w:r>
    </w:p>
    <w:p w14:paraId="45151AD5" w14:textId="77777777" w:rsidR="001F193C" w:rsidRPr="001F193C" w:rsidRDefault="001F193C" w:rsidP="001F193C">
      <w:pPr>
        <w:numPr>
          <w:ilvl w:val="0"/>
          <w:numId w:val="4"/>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 xml:space="preserve">Prepares and presents funding recommendations to staff and the Board </w:t>
      </w:r>
    </w:p>
    <w:p w14:paraId="55B3406F" w14:textId="77777777" w:rsidR="001F193C" w:rsidRPr="001F193C" w:rsidRDefault="001F193C" w:rsidP="001F193C">
      <w:pPr>
        <w:numPr>
          <w:ilvl w:val="0"/>
          <w:numId w:val="4"/>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lastRenderedPageBreak/>
        <w:t>Evaluates grants objectives and results</w:t>
      </w:r>
    </w:p>
    <w:p w14:paraId="58BBC11B" w14:textId="77777777" w:rsidR="001F193C" w:rsidRPr="001F193C" w:rsidRDefault="001F193C" w:rsidP="001F193C">
      <w:pPr>
        <w:numPr>
          <w:ilvl w:val="0"/>
          <w:numId w:val="4"/>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Works on proactive projects as needed</w:t>
      </w:r>
    </w:p>
    <w:p w14:paraId="35EC2065" w14:textId="77777777" w:rsidR="001F193C" w:rsidRPr="001F193C" w:rsidRDefault="001F193C" w:rsidP="001F193C">
      <w:pPr>
        <w:numPr>
          <w:ilvl w:val="0"/>
          <w:numId w:val="4"/>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 xml:space="preserve">Attends events and programs related to grant recipients and philanthropy </w:t>
      </w:r>
    </w:p>
    <w:p w14:paraId="3EA398A2" w14:textId="77777777" w:rsidR="001F193C" w:rsidRPr="001F193C" w:rsidRDefault="001F193C" w:rsidP="001F193C">
      <w:pPr>
        <w:spacing w:line="259" w:lineRule="auto"/>
        <w:ind w:left="720" w:right="-360"/>
        <w:rPr>
          <w:rFonts w:asciiTheme="minorHAnsi" w:hAnsiTheme="minorHAnsi" w:cs="Microsoft Sans Serif"/>
          <w:sz w:val="22"/>
          <w:szCs w:val="22"/>
        </w:rPr>
      </w:pPr>
    </w:p>
    <w:p w14:paraId="252365CE" w14:textId="77777777" w:rsidR="001F193C" w:rsidRPr="001F193C" w:rsidRDefault="001F193C" w:rsidP="001F193C">
      <w:pPr>
        <w:numPr>
          <w:ilvl w:val="1"/>
          <w:numId w:val="4"/>
        </w:numPr>
        <w:spacing w:line="259" w:lineRule="auto"/>
        <w:ind w:right="-360"/>
        <w:contextualSpacing/>
        <w:rPr>
          <w:rFonts w:asciiTheme="minorHAnsi" w:hAnsiTheme="minorHAnsi" w:cs="Microsoft Sans Serif"/>
          <w:b/>
          <w:bCs/>
          <w:sz w:val="22"/>
          <w:szCs w:val="22"/>
        </w:rPr>
      </w:pPr>
      <w:r w:rsidRPr="001F193C">
        <w:rPr>
          <w:rFonts w:asciiTheme="minorHAnsi" w:hAnsiTheme="minorHAnsi" w:cs="Microsoft Sans Serif"/>
          <w:b/>
          <w:bCs/>
          <w:sz w:val="22"/>
          <w:szCs w:val="22"/>
        </w:rPr>
        <w:t xml:space="preserve">Ecosystem Building </w:t>
      </w:r>
    </w:p>
    <w:p w14:paraId="5A055957" w14:textId="77777777" w:rsidR="001F193C" w:rsidRPr="001F193C" w:rsidRDefault="001F193C" w:rsidP="001F193C">
      <w:pPr>
        <w:numPr>
          <w:ilvl w:val="0"/>
          <w:numId w:val="4"/>
        </w:numPr>
        <w:spacing w:line="259" w:lineRule="auto"/>
        <w:ind w:right="-360"/>
        <w:contextualSpacing/>
        <w:rPr>
          <w:rFonts w:asciiTheme="minorHAnsi" w:hAnsiTheme="minorHAnsi" w:cs="Microsoft Sans Serif"/>
          <w:bCs/>
          <w:sz w:val="22"/>
          <w:szCs w:val="22"/>
        </w:rPr>
      </w:pPr>
      <w:r w:rsidRPr="001F193C">
        <w:rPr>
          <w:rFonts w:asciiTheme="minorHAnsi" w:hAnsiTheme="minorHAnsi" w:cs="Microsoft Sans Serif"/>
          <w:bCs/>
          <w:sz w:val="22"/>
          <w:szCs w:val="22"/>
        </w:rPr>
        <w:t xml:space="preserve">Works proactively to generate connections in the ecosystem </w:t>
      </w:r>
    </w:p>
    <w:p w14:paraId="1A413FB7" w14:textId="77777777" w:rsidR="001F193C" w:rsidRPr="001F193C" w:rsidRDefault="001F193C" w:rsidP="001F193C">
      <w:pPr>
        <w:numPr>
          <w:ilvl w:val="0"/>
          <w:numId w:val="4"/>
        </w:numPr>
        <w:spacing w:line="259" w:lineRule="auto"/>
        <w:ind w:right="-360"/>
        <w:contextualSpacing/>
        <w:rPr>
          <w:rFonts w:asciiTheme="minorHAnsi" w:hAnsiTheme="minorHAnsi" w:cs="Microsoft Sans Serif"/>
          <w:bCs/>
          <w:sz w:val="22"/>
          <w:szCs w:val="22"/>
        </w:rPr>
      </w:pPr>
      <w:r w:rsidRPr="001F193C">
        <w:rPr>
          <w:rFonts w:asciiTheme="minorHAnsi" w:hAnsiTheme="minorHAnsi" w:cs="Microsoft Sans Serif"/>
          <w:sz w:val="22"/>
          <w:szCs w:val="22"/>
        </w:rPr>
        <w:t>Assists in coordinating outreach activities and convenings</w:t>
      </w:r>
    </w:p>
    <w:p w14:paraId="5436128A" w14:textId="77777777" w:rsidR="001F193C" w:rsidRPr="001F193C" w:rsidRDefault="001F193C" w:rsidP="001F193C">
      <w:pPr>
        <w:numPr>
          <w:ilvl w:val="0"/>
          <w:numId w:val="4"/>
        </w:numPr>
        <w:spacing w:line="259" w:lineRule="auto"/>
        <w:ind w:right="-360"/>
        <w:contextualSpacing/>
        <w:rPr>
          <w:rFonts w:asciiTheme="minorHAnsi" w:hAnsiTheme="minorHAnsi" w:cs="Microsoft Sans Serif"/>
          <w:bCs/>
          <w:sz w:val="22"/>
          <w:szCs w:val="22"/>
        </w:rPr>
      </w:pPr>
      <w:r w:rsidRPr="001F193C">
        <w:rPr>
          <w:rFonts w:asciiTheme="minorHAnsi" w:hAnsiTheme="minorHAnsi" w:cs="Microsoft Sans Serif"/>
          <w:sz w:val="22"/>
          <w:szCs w:val="22"/>
        </w:rPr>
        <w:t>Oversee special initiatives as assigned</w:t>
      </w:r>
    </w:p>
    <w:p w14:paraId="397227C7" w14:textId="77777777" w:rsidR="001F193C" w:rsidRPr="001F193C" w:rsidRDefault="001F193C" w:rsidP="001F193C">
      <w:pPr>
        <w:numPr>
          <w:ilvl w:val="0"/>
          <w:numId w:val="4"/>
        </w:numPr>
        <w:spacing w:line="259" w:lineRule="auto"/>
        <w:rPr>
          <w:rFonts w:asciiTheme="minorHAnsi" w:eastAsiaTheme="minorHAnsi" w:hAnsiTheme="minorHAnsi" w:cstheme="minorHAnsi"/>
          <w:sz w:val="22"/>
          <w:szCs w:val="22"/>
        </w:rPr>
      </w:pPr>
      <w:r w:rsidRPr="001F193C">
        <w:rPr>
          <w:rFonts w:asciiTheme="minorHAnsi" w:eastAsiaTheme="minorHAnsi" w:hAnsiTheme="minorHAnsi" w:cstheme="minorHAnsi"/>
          <w:sz w:val="22"/>
          <w:szCs w:val="22"/>
        </w:rPr>
        <w:t>Attend relevant meetings to understand the needs and directions of the ecosystem</w:t>
      </w:r>
    </w:p>
    <w:p w14:paraId="6B6CC97E" w14:textId="77777777" w:rsidR="001F193C" w:rsidRPr="001F193C" w:rsidRDefault="001F193C" w:rsidP="001F193C">
      <w:pPr>
        <w:spacing w:line="259" w:lineRule="auto"/>
        <w:ind w:left="720"/>
        <w:rPr>
          <w:rFonts w:asciiTheme="minorHAnsi" w:eastAsiaTheme="minorHAnsi" w:hAnsiTheme="minorHAnsi" w:cstheme="minorHAnsi"/>
          <w:sz w:val="22"/>
          <w:szCs w:val="22"/>
        </w:rPr>
      </w:pPr>
    </w:p>
    <w:p w14:paraId="477ADC90" w14:textId="77777777" w:rsidR="001F193C" w:rsidRPr="001F193C" w:rsidRDefault="001F193C" w:rsidP="001F193C">
      <w:pPr>
        <w:numPr>
          <w:ilvl w:val="1"/>
          <w:numId w:val="4"/>
        </w:numPr>
        <w:spacing w:line="259" w:lineRule="auto"/>
        <w:ind w:right="-360"/>
        <w:contextualSpacing/>
        <w:rPr>
          <w:rFonts w:asciiTheme="minorHAnsi" w:hAnsiTheme="minorHAnsi" w:cs="Microsoft Sans Serif"/>
          <w:b/>
          <w:bCs/>
          <w:sz w:val="22"/>
          <w:szCs w:val="22"/>
        </w:rPr>
      </w:pPr>
      <w:r w:rsidRPr="001F193C">
        <w:rPr>
          <w:rFonts w:asciiTheme="minorHAnsi" w:hAnsiTheme="minorHAnsi" w:cs="Microsoft Sans Serif"/>
          <w:b/>
          <w:bCs/>
          <w:sz w:val="22"/>
          <w:szCs w:val="22"/>
        </w:rPr>
        <w:t xml:space="preserve">Knowledge Sharing </w:t>
      </w:r>
    </w:p>
    <w:p w14:paraId="4F6C4878" w14:textId="77777777" w:rsidR="001F193C" w:rsidRPr="001F193C" w:rsidRDefault="001F193C" w:rsidP="001F193C">
      <w:pPr>
        <w:numPr>
          <w:ilvl w:val="0"/>
          <w:numId w:val="4"/>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Conducts research of subject areas of interest to the Foundation</w:t>
      </w:r>
    </w:p>
    <w:p w14:paraId="0824FA5D" w14:textId="77777777" w:rsidR="001F193C" w:rsidRPr="001F193C" w:rsidRDefault="001F193C" w:rsidP="001F193C">
      <w:pPr>
        <w:numPr>
          <w:ilvl w:val="0"/>
          <w:numId w:val="4"/>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 xml:space="preserve">Promotes a culture of continuous learning and innovation </w:t>
      </w:r>
    </w:p>
    <w:p w14:paraId="0DA5824D" w14:textId="77777777" w:rsidR="001F193C" w:rsidRPr="001F193C" w:rsidRDefault="001F193C" w:rsidP="001F193C">
      <w:pPr>
        <w:numPr>
          <w:ilvl w:val="0"/>
          <w:numId w:val="4"/>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 xml:space="preserve">Provides grantees with resources that support strategic thinking and learning </w:t>
      </w:r>
    </w:p>
    <w:p w14:paraId="21848683" w14:textId="77777777" w:rsidR="001F193C" w:rsidRPr="001F193C" w:rsidRDefault="001F193C" w:rsidP="001F193C">
      <w:pPr>
        <w:numPr>
          <w:ilvl w:val="0"/>
          <w:numId w:val="4"/>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Stays abreast of current developments in the field</w:t>
      </w:r>
    </w:p>
    <w:p w14:paraId="74290E74" w14:textId="77777777" w:rsidR="001F193C" w:rsidRPr="001F193C" w:rsidRDefault="001F193C" w:rsidP="001F193C">
      <w:pPr>
        <w:numPr>
          <w:ilvl w:val="0"/>
          <w:numId w:val="4"/>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Attends relevant continuing education programs</w:t>
      </w:r>
    </w:p>
    <w:p w14:paraId="661C6130" w14:textId="77777777" w:rsidR="001F193C" w:rsidRPr="001F193C" w:rsidRDefault="001F193C" w:rsidP="001F193C">
      <w:pPr>
        <w:numPr>
          <w:ilvl w:val="0"/>
          <w:numId w:val="4"/>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 xml:space="preserve">Contributes to both internal and external strategic learning opportunities </w:t>
      </w:r>
    </w:p>
    <w:p w14:paraId="69C961C0" w14:textId="77777777" w:rsidR="001F193C" w:rsidRPr="001F193C" w:rsidRDefault="001F193C" w:rsidP="001F193C">
      <w:pPr>
        <w:spacing w:line="259" w:lineRule="auto"/>
        <w:ind w:left="720" w:right="-360"/>
        <w:rPr>
          <w:rFonts w:asciiTheme="minorHAnsi" w:hAnsiTheme="minorHAnsi" w:cs="Microsoft Sans Serif"/>
          <w:sz w:val="22"/>
          <w:szCs w:val="22"/>
        </w:rPr>
      </w:pPr>
    </w:p>
    <w:p w14:paraId="6DB7F17E" w14:textId="77777777" w:rsidR="001F193C" w:rsidRPr="001F193C" w:rsidRDefault="001F193C" w:rsidP="001F193C">
      <w:pPr>
        <w:numPr>
          <w:ilvl w:val="0"/>
          <w:numId w:val="6"/>
        </w:numPr>
        <w:spacing w:line="259" w:lineRule="auto"/>
        <w:ind w:right="-360"/>
        <w:contextualSpacing/>
        <w:rPr>
          <w:rFonts w:asciiTheme="minorHAnsi" w:hAnsiTheme="minorHAnsi" w:cs="Microsoft Sans Serif"/>
          <w:b/>
          <w:sz w:val="22"/>
          <w:szCs w:val="22"/>
        </w:rPr>
      </w:pPr>
      <w:r w:rsidRPr="001F193C">
        <w:rPr>
          <w:rFonts w:asciiTheme="minorHAnsi" w:hAnsiTheme="minorHAnsi" w:cs="Microsoft Sans Serif"/>
          <w:b/>
          <w:sz w:val="22"/>
          <w:szCs w:val="22"/>
        </w:rPr>
        <w:t xml:space="preserve">Other </w:t>
      </w:r>
    </w:p>
    <w:p w14:paraId="44B85A72" w14:textId="77777777" w:rsidR="001F193C" w:rsidRPr="001F193C" w:rsidRDefault="001F193C" w:rsidP="001F193C">
      <w:pPr>
        <w:numPr>
          <w:ilvl w:val="0"/>
          <w:numId w:val="4"/>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Performs other duties as assigned</w:t>
      </w:r>
    </w:p>
    <w:p w14:paraId="6F72A200" w14:textId="77777777" w:rsidR="001F193C" w:rsidRPr="001F193C" w:rsidRDefault="001F193C" w:rsidP="001F193C">
      <w:pPr>
        <w:spacing w:line="259" w:lineRule="auto"/>
        <w:ind w:left="720" w:right="-360"/>
        <w:rPr>
          <w:rFonts w:asciiTheme="minorHAnsi" w:hAnsiTheme="minorHAnsi" w:cs="Microsoft Sans Serif"/>
          <w:sz w:val="22"/>
          <w:szCs w:val="22"/>
        </w:rPr>
      </w:pPr>
    </w:p>
    <w:p w14:paraId="1BBDCAFF" w14:textId="77777777" w:rsidR="001F193C" w:rsidRPr="001F193C" w:rsidRDefault="001F193C" w:rsidP="001F193C">
      <w:pPr>
        <w:spacing w:line="259" w:lineRule="auto"/>
        <w:ind w:right="-360"/>
        <w:rPr>
          <w:rFonts w:asciiTheme="minorHAnsi" w:hAnsiTheme="minorHAnsi" w:cs="Microsoft Sans Serif"/>
          <w:b/>
          <w:bCs/>
          <w:sz w:val="22"/>
          <w:szCs w:val="22"/>
        </w:rPr>
      </w:pPr>
      <w:r w:rsidRPr="001F193C">
        <w:rPr>
          <w:rFonts w:asciiTheme="minorHAnsi" w:hAnsiTheme="minorHAnsi" w:cs="Microsoft Sans Serif"/>
          <w:b/>
          <w:bCs/>
          <w:sz w:val="22"/>
          <w:szCs w:val="22"/>
        </w:rPr>
        <w:t>Qualifications and Requirements:</w:t>
      </w:r>
    </w:p>
    <w:p w14:paraId="5B2148D0" w14:textId="77777777" w:rsidR="001F193C" w:rsidRPr="001F193C" w:rsidRDefault="001F193C" w:rsidP="001F193C">
      <w:pPr>
        <w:spacing w:line="259" w:lineRule="auto"/>
        <w:ind w:right="-360"/>
        <w:rPr>
          <w:rFonts w:asciiTheme="minorHAnsi" w:hAnsiTheme="minorHAnsi" w:cs="Microsoft Sans Serif"/>
          <w:b/>
          <w:bCs/>
          <w:sz w:val="22"/>
          <w:szCs w:val="22"/>
        </w:rPr>
      </w:pPr>
    </w:p>
    <w:p w14:paraId="26F34BE6" w14:textId="77777777" w:rsidR="001F193C" w:rsidRPr="001F193C" w:rsidRDefault="001F193C" w:rsidP="001F193C">
      <w:pPr>
        <w:spacing w:line="259" w:lineRule="auto"/>
        <w:ind w:right="-360"/>
        <w:rPr>
          <w:rFonts w:asciiTheme="minorHAnsi" w:hAnsiTheme="minorHAnsi" w:cs="Microsoft Sans Serif"/>
          <w:b/>
          <w:bCs/>
          <w:sz w:val="22"/>
          <w:szCs w:val="22"/>
        </w:rPr>
      </w:pPr>
      <w:r w:rsidRPr="001F193C">
        <w:rPr>
          <w:rFonts w:asciiTheme="minorHAnsi" w:hAnsiTheme="minorHAnsi" w:cs="Microsoft Sans Serif"/>
          <w:b/>
          <w:bCs/>
          <w:sz w:val="22"/>
          <w:szCs w:val="22"/>
        </w:rPr>
        <w:t>Education:</w:t>
      </w:r>
    </w:p>
    <w:p w14:paraId="5EB38574" w14:textId="77777777" w:rsidR="001F193C" w:rsidRPr="001F193C" w:rsidRDefault="001F193C" w:rsidP="001F193C">
      <w:pPr>
        <w:spacing w:line="259" w:lineRule="auto"/>
        <w:ind w:right="-360"/>
        <w:rPr>
          <w:rFonts w:asciiTheme="minorHAnsi" w:hAnsiTheme="minorHAnsi" w:cs="Microsoft Sans Serif"/>
          <w:b/>
          <w:bCs/>
          <w:sz w:val="22"/>
          <w:szCs w:val="22"/>
        </w:rPr>
      </w:pPr>
    </w:p>
    <w:p w14:paraId="2813973F" w14:textId="77777777" w:rsidR="001F193C" w:rsidRPr="001F193C" w:rsidRDefault="001F193C" w:rsidP="001F193C">
      <w:pPr>
        <w:numPr>
          <w:ilvl w:val="0"/>
          <w:numId w:val="1"/>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Undergraduate degree</w:t>
      </w:r>
    </w:p>
    <w:p w14:paraId="129E1924" w14:textId="77777777" w:rsidR="001F193C" w:rsidRPr="001F193C" w:rsidRDefault="001F193C" w:rsidP="001F193C">
      <w:pPr>
        <w:numPr>
          <w:ilvl w:val="0"/>
          <w:numId w:val="1"/>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Continued professional development</w:t>
      </w:r>
    </w:p>
    <w:p w14:paraId="563737F8" w14:textId="77777777" w:rsidR="001F193C" w:rsidRPr="001F193C" w:rsidRDefault="001F193C" w:rsidP="001F193C">
      <w:pPr>
        <w:spacing w:line="259" w:lineRule="auto"/>
        <w:ind w:left="720" w:right="-360"/>
        <w:rPr>
          <w:rFonts w:asciiTheme="minorHAnsi" w:hAnsiTheme="minorHAnsi" w:cs="Microsoft Sans Serif"/>
          <w:sz w:val="22"/>
          <w:szCs w:val="22"/>
        </w:rPr>
      </w:pPr>
    </w:p>
    <w:p w14:paraId="1F6B0049" w14:textId="77777777" w:rsidR="001F193C" w:rsidRPr="001F193C" w:rsidRDefault="001F193C" w:rsidP="001F193C">
      <w:pPr>
        <w:spacing w:line="259" w:lineRule="auto"/>
        <w:ind w:right="-360"/>
        <w:rPr>
          <w:rFonts w:asciiTheme="minorHAnsi" w:hAnsiTheme="minorHAnsi" w:cs="Microsoft Sans Serif"/>
          <w:b/>
          <w:bCs/>
          <w:sz w:val="22"/>
          <w:szCs w:val="22"/>
        </w:rPr>
      </w:pPr>
      <w:r w:rsidRPr="001F193C">
        <w:rPr>
          <w:rFonts w:asciiTheme="minorHAnsi" w:hAnsiTheme="minorHAnsi" w:cs="Microsoft Sans Serif"/>
          <w:b/>
          <w:bCs/>
          <w:sz w:val="22"/>
          <w:szCs w:val="22"/>
        </w:rPr>
        <w:t>Special Skill Requirements:</w:t>
      </w:r>
    </w:p>
    <w:p w14:paraId="66F6A62B" w14:textId="77777777" w:rsidR="001F193C" w:rsidRPr="001F193C" w:rsidRDefault="001F193C" w:rsidP="001F193C">
      <w:pPr>
        <w:spacing w:line="259" w:lineRule="auto"/>
        <w:ind w:right="-360"/>
        <w:rPr>
          <w:rFonts w:asciiTheme="minorHAnsi" w:hAnsiTheme="minorHAnsi" w:cs="Microsoft Sans Serif"/>
          <w:b/>
          <w:bCs/>
          <w:sz w:val="22"/>
          <w:szCs w:val="22"/>
        </w:rPr>
      </w:pPr>
    </w:p>
    <w:p w14:paraId="1F519B8F" w14:textId="77777777" w:rsidR="001F193C" w:rsidRPr="001F193C" w:rsidRDefault="001F193C" w:rsidP="001F193C">
      <w:pPr>
        <w:numPr>
          <w:ilvl w:val="0"/>
          <w:numId w:val="2"/>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Strong writing/editing and analytical skills</w:t>
      </w:r>
    </w:p>
    <w:p w14:paraId="18C991EC" w14:textId="77777777" w:rsidR="001F193C" w:rsidRPr="001F193C" w:rsidRDefault="001F193C" w:rsidP="001F193C">
      <w:pPr>
        <w:numPr>
          <w:ilvl w:val="0"/>
          <w:numId w:val="2"/>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Ability to communicate effectively</w:t>
      </w:r>
    </w:p>
    <w:p w14:paraId="07EFBD77" w14:textId="77777777" w:rsidR="001F193C" w:rsidRPr="001F193C" w:rsidRDefault="001F193C" w:rsidP="001F193C">
      <w:pPr>
        <w:numPr>
          <w:ilvl w:val="0"/>
          <w:numId w:val="2"/>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 xml:space="preserve">Ability to develop relevant learning questions </w:t>
      </w:r>
    </w:p>
    <w:p w14:paraId="13443096" w14:textId="77777777" w:rsidR="001F193C" w:rsidRPr="001F193C" w:rsidRDefault="001F193C" w:rsidP="001F193C">
      <w:pPr>
        <w:numPr>
          <w:ilvl w:val="0"/>
          <w:numId w:val="2"/>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 xml:space="preserve">Ability to fail and learn </w:t>
      </w:r>
    </w:p>
    <w:p w14:paraId="3A08A05E" w14:textId="77777777" w:rsidR="001F193C" w:rsidRPr="001F193C" w:rsidRDefault="001F193C" w:rsidP="001F193C">
      <w:pPr>
        <w:numPr>
          <w:ilvl w:val="0"/>
          <w:numId w:val="2"/>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 xml:space="preserve">Openness to new and experimental trends and opportunities </w:t>
      </w:r>
    </w:p>
    <w:p w14:paraId="77FD00A0" w14:textId="77777777" w:rsidR="001F193C" w:rsidRPr="001F193C" w:rsidRDefault="001F193C" w:rsidP="001F193C">
      <w:pPr>
        <w:numPr>
          <w:ilvl w:val="0"/>
          <w:numId w:val="2"/>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 xml:space="preserve">Proficiency with grant evaluation </w:t>
      </w:r>
    </w:p>
    <w:p w14:paraId="400DE918" w14:textId="77777777" w:rsidR="001F193C" w:rsidRPr="001F193C" w:rsidRDefault="001F193C" w:rsidP="001F193C">
      <w:pPr>
        <w:numPr>
          <w:ilvl w:val="0"/>
          <w:numId w:val="2"/>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Ability to analyze budgets and financial statements</w:t>
      </w:r>
    </w:p>
    <w:p w14:paraId="70B41801" w14:textId="77777777" w:rsidR="001F193C" w:rsidRPr="001F193C" w:rsidRDefault="001F193C" w:rsidP="001F193C">
      <w:pPr>
        <w:numPr>
          <w:ilvl w:val="0"/>
          <w:numId w:val="2"/>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Ability to synthesize large amounts of information</w:t>
      </w:r>
    </w:p>
    <w:p w14:paraId="4809D9D8" w14:textId="77777777" w:rsidR="001F193C" w:rsidRPr="001F193C" w:rsidRDefault="001F193C" w:rsidP="001F193C">
      <w:pPr>
        <w:numPr>
          <w:ilvl w:val="0"/>
          <w:numId w:val="2"/>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High level of research skills</w:t>
      </w:r>
    </w:p>
    <w:p w14:paraId="3CF71A7F" w14:textId="77777777" w:rsidR="001F193C" w:rsidRPr="001F193C" w:rsidRDefault="001F193C" w:rsidP="001F193C">
      <w:pPr>
        <w:numPr>
          <w:ilvl w:val="0"/>
          <w:numId w:val="2"/>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Understanding of philanthropy’s role in the community</w:t>
      </w:r>
    </w:p>
    <w:p w14:paraId="6EC04A9B" w14:textId="77777777" w:rsidR="001F193C" w:rsidRPr="001F193C" w:rsidRDefault="001F193C" w:rsidP="001F193C">
      <w:pPr>
        <w:numPr>
          <w:ilvl w:val="0"/>
          <w:numId w:val="2"/>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Understanding of entrepreneurship/entrepreneurship education preferred</w:t>
      </w:r>
    </w:p>
    <w:p w14:paraId="61FB1FA8" w14:textId="77777777" w:rsidR="001F193C" w:rsidRPr="001F193C" w:rsidRDefault="001F193C" w:rsidP="001F193C">
      <w:pPr>
        <w:numPr>
          <w:ilvl w:val="0"/>
          <w:numId w:val="2"/>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Ability to work as a cooperative team member</w:t>
      </w:r>
    </w:p>
    <w:p w14:paraId="79FA59E7" w14:textId="77777777" w:rsidR="001F193C" w:rsidRPr="001F193C" w:rsidRDefault="001F193C" w:rsidP="001F193C">
      <w:pPr>
        <w:numPr>
          <w:ilvl w:val="0"/>
          <w:numId w:val="2"/>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Familiarity with non-profit organizations</w:t>
      </w:r>
    </w:p>
    <w:p w14:paraId="1457E603" w14:textId="77777777" w:rsidR="001F193C" w:rsidRPr="001F193C" w:rsidRDefault="001F193C" w:rsidP="001F193C">
      <w:pPr>
        <w:numPr>
          <w:ilvl w:val="0"/>
          <w:numId w:val="2"/>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lastRenderedPageBreak/>
        <w:t>Experience with technology and databases</w:t>
      </w:r>
    </w:p>
    <w:p w14:paraId="0B1FB492" w14:textId="77777777" w:rsidR="001F193C" w:rsidRPr="001F193C" w:rsidRDefault="001F193C" w:rsidP="001F193C">
      <w:pPr>
        <w:numPr>
          <w:ilvl w:val="0"/>
          <w:numId w:val="2"/>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Harmonious interpersonal skills</w:t>
      </w:r>
    </w:p>
    <w:p w14:paraId="5A5EF059" w14:textId="77777777" w:rsidR="001F193C" w:rsidRPr="001F193C" w:rsidRDefault="001F193C" w:rsidP="001F193C">
      <w:pPr>
        <w:numPr>
          <w:ilvl w:val="0"/>
          <w:numId w:val="2"/>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Effective interview skills</w:t>
      </w:r>
    </w:p>
    <w:p w14:paraId="07375FBA" w14:textId="77777777" w:rsidR="001F193C" w:rsidRPr="001F193C" w:rsidRDefault="001F193C" w:rsidP="001F193C">
      <w:pPr>
        <w:numPr>
          <w:ilvl w:val="0"/>
          <w:numId w:val="2"/>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Sound judgment</w:t>
      </w:r>
    </w:p>
    <w:p w14:paraId="72600A6E" w14:textId="77777777" w:rsidR="001F193C" w:rsidRPr="001F193C" w:rsidRDefault="001F193C" w:rsidP="001F193C">
      <w:pPr>
        <w:numPr>
          <w:ilvl w:val="0"/>
          <w:numId w:val="2"/>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Ability to manage time effectively</w:t>
      </w:r>
    </w:p>
    <w:p w14:paraId="697D1013" w14:textId="77777777" w:rsidR="001F193C" w:rsidRPr="001F193C" w:rsidRDefault="001F193C" w:rsidP="001F193C">
      <w:pPr>
        <w:numPr>
          <w:ilvl w:val="0"/>
          <w:numId w:val="2"/>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Flexibility</w:t>
      </w:r>
    </w:p>
    <w:p w14:paraId="7DDE9B50" w14:textId="77777777" w:rsidR="001F193C" w:rsidRPr="001F193C" w:rsidRDefault="001F193C" w:rsidP="001F193C">
      <w:pPr>
        <w:numPr>
          <w:ilvl w:val="0"/>
          <w:numId w:val="2"/>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Self-discipline and initiative</w:t>
      </w:r>
    </w:p>
    <w:p w14:paraId="5FF95A46" w14:textId="77777777" w:rsidR="001F193C" w:rsidRPr="001F193C" w:rsidRDefault="001F193C" w:rsidP="001F193C">
      <w:pPr>
        <w:numPr>
          <w:ilvl w:val="0"/>
          <w:numId w:val="2"/>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Ability to work with minimal supervision</w:t>
      </w:r>
    </w:p>
    <w:p w14:paraId="7C092656" w14:textId="77777777" w:rsidR="001F193C" w:rsidRPr="001F193C" w:rsidRDefault="001F193C" w:rsidP="001F193C">
      <w:pPr>
        <w:spacing w:line="259" w:lineRule="auto"/>
        <w:ind w:right="-360"/>
        <w:rPr>
          <w:rFonts w:asciiTheme="minorHAnsi" w:hAnsiTheme="minorHAnsi" w:cs="Microsoft Sans Serif"/>
          <w:b/>
          <w:bCs/>
          <w:sz w:val="22"/>
          <w:szCs w:val="22"/>
        </w:rPr>
      </w:pPr>
    </w:p>
    <w:p w14:paraId="0610BB90" w14:textId="77777777" w:rsidR="001F193C" w:rsidRPr="001F193C" w:rsidRDefault="001F193C" w:rsidP="001F193C">
      <w:pPr>
        <w:spacing w:line="259" w:lineRule="auto"/>
        <w:ind w:right="-360"/>
        <w:rPr>
          <w:rFonts w:asciiTheme="minorHAnsi" w:hAnsiTheme="minorHAnsi" w:cs="Microsoft Sans Serif"/>
          <w:b/>
          <w:bCs/>
          <w:sz w:val="22"/>
          <w:szCs w:val="22"/>
        </w:rPr>
      </w:pPr>
      <w:r w:rsidRPr="001F193C">
        <w:rPr>
          <w:rFonts w:asciiTheme="minorHAnsi" w:hAnsiTheme="minorHAnsi" w:cs="Microsoft Sans Serif"/>
          <w:b/>
          <w:bCs/>
          <w:sz w:val="22"/>
          <w:szCs w:val="22"/>
        </w:rPr>
        <w:t>Essential Physical Functions:</w:t>
      </w:r>
    </w:p>
    <w:p w14:paraId="4AF842C7" w14:textId="77777777" w:rsidR="001F193C" w:rsidRPr="001F193C" w:rsidRDefault="001F193C" w:rsidP="001F193C">
      <w:pPr>
        <w:numPr>
          <w:ilvl w:val="0"/>
          <w:numId w:val="3"/>
        </w:numPr>
        <w:spacing w:line="259" w:lineRule="auto"/>
        <w:ind w:right="-360"/>
        <w:rPr>
          <w:rFonts w:asciiTheme="minorHAnsi" w:hAnsiTheme="minorHAnsi" w:cs="Microsoft Sans Serif"/>
          <w:b/>
          <w:bCs/>
          <w:sz w:val="22"/>
          <w:szCs w:val="22"/>
        </w:rPr>
      </w:pPr>
      <w:r w:rsidRPr="001F193C">
        <w:rPr>
          <w:rFonts w:asciiTheme="minorHAnsi" w:hAnsiTheme="minorHAnsi" w:cs="Microsoft Sans Serif"/>
          <w:sz w:val="22"/>
          <w:szCs w:val="22"/>
        </w:rPr>
        <w:t xml:space="preserve">Extensive reading and writing </w:t>
      </w:r>
    </w:p>
    <w:p w14:paraId="3126A05D" w14:textId="77777777" w:rsidR="001F193C" w:rsidRPr="001F193C" w:rsidRDefault="001F193C" w:rsidP="001F193C">
      <w:pPr>
        <w:numPr>
          <w:ilvl w:val="0"/>
          <w:numId w:val="3"/>
        </w:numPr>
        <w:spacing w:line="259" w:lineRule="auto"/>
        <w:ind w:right="-360"/>
        <w:rPr>
          <w:rFonts w:asciiTheme="minorHAnsi" w:hAnsiTheme="minorHAnsi" w:cs="Microsoft Sans Serif"/>
          <w:b/>
          <w:bCs/>
          <w:sz w:val="22"/>
          <w:szCs w:val="22"/>
        </w:rPr>
      </w:pPr>
      <w:r w:rsidRPr="001F193C">
        <w:rPr>
          <w:rFonts w:asciiTheme="minorHAnsi" w:hAnsiTheme="minorHAnsi" w:cs="Microsoft Sans Serif"/>
          <w:sz w:val="22"/>
          <w:szCs w:val="22"/>
        </w:rPr>
        <w:t>Ability to use personal computer</w:t>
      </w:r>
    </w:p>
    <w:p w14:paraId="31E2E1FC" w14:textId="77777777" w:rsidR="001F193C" w:rsidRPr="001F193C" w:rsidRDefault="001F193C" w:rsidP="001F193C">
      <w:pPr>
        <w:numPr>
          <w:ilvl w:val="0"/>
          <w:numId w:val="3"/>
        </w:numPr>
        <w:spacing w:line="259" w:lineRule="auto"/>
        <w:ind w:right="-360"/>
        <w:rPr>
          <w:rFonts w:asciiTheme="minorHAnsi" w:hAnsiTheme="minorHAnsi" w:cs="Microsoft Sans Serif"/>
          <w:b/>
          <w:bCs/>
          <w:sz w:val="22"/>
          <w:szCs w:val="22"/>
        </w:rPr>
      </w:pPr>
      <w:r w:rsidRPr="001F193C">
        <w:rPr>
          <w:rFonts w:asciiTheme="minorHAnsi" w:hAnsiTheme="minorHAnsi" w:cs="Microsoft Sans Serif"/>
          <w:sz w:val="22"/>
          <w:szCs w:val="22"/>
        </w:rPr>
        <w:t>Mainly desk work</w:t>
      </w:r>
    </w:p>
    <w:p w14:paraId="68043DFC" w14:textId="77777777" w:rsidR="001F193C" w:rsidRPr="001F193C" w:rsidRDefault="001F193C" w:rsidP="001F193C">
      <w:pPr>
        <w:numPr>
          <w:ilvl w:val="0"/>
          <w:numId w:val="3"/>
        </w:numPr>
        <w:spacing w:line="259" w:lineRule="auto"/>
        <w:ind w:right="-360"/>
        <w:rPr>
          <w:rFonts w:asciiTheme="minorHAnsi" w:hAnsiTheme="minorHAnsi" w:cs="Microsoft Sans Serif"/>
          <w:b/>
          <w:bCs/>
          <w:sz w:val="22"/>
          <w:szCs w:val="22"/>
        </w:rPr>
      </w:pPr>
      <w:r w:rsidRPr="001F193C">
        <w:rPr>
          <w:rFonts w:asciiTheme="minorHAnsi" w:hAnsiTheme="minorHAnsi" w:cs="Microsoft Sans Serif"/>
          <w:sz w:val="22"/>
          <w:szCs w:val="22"/>
        </w:rPr>
        <w:t>Some walking for site visits</w:t>
      </w:r>
    </w:p>
    <w:p w14:paraId="05CAEAA8" w14:textId="77777777" w:rsidR="001F193C" w:rsidRPr="001F193C" w:rsidRDefault="001F193C" w:rsidP="001F193C">
      <w:pPr>
        <w:numPr>
          <w:ilvl w:val="0"/>
          <w:numId w:val="3"/>
        </w:numPr>
        <w:spacing w:line="259" w:lineRule="auto"/>
        <w:ind w:right="-360"/>
        <w:rPr>
          <w:rFonts w:asciiTheme="minorHAnsi" w:hAnsiTheme="minorHAnsi" w:cs="Microsoft Sans Serif"/>
          <w:sz w:val="22"/>
          <w:szCs w:val="22"/>
        </w:rPr>
      </w:pPr>
      <w:r w:rsidRPr="001F193C">
        <w:rPr>
          <w:rFonts w:asciiTheme="minorHAnsi" w:hAnsiTheme="minorHAnsi" w:cs="Microsoft Sans Serif"/>
          <w:sz w:val="22"/>
          <w:szCs w:val="22"/>
        </w:rPr>
        <w:t>Some after-hours event attendance</w:t>
      </w:r>
    </w:p>
    <w:p w14:paraId="5498D70B" w14:textId="77777777" w:rsidR="001F193C" w:rsidRPr="001F193C" w:rsidRDefault="001F193C" w:rsidP="001F193C">
      <w:pPr>
        <w:numPr>
          <w:ilvl w:val="0"/>
          <w:numId w:val="3"/>
        </w:numPr>
        <w:spacing w:line="259" w:lineRule="auto"/>
        <w:ind w:right="-360"/>
        <w:rPr>
          <w:rFonts w:asciiTheme="minorHAnsi" w:hAnsiTheme="minorHAnsi" w:cs="Microsoft Sans Serif"/>
          <w:b/>
          <w:bCs/>
          <w:sz w:val="22"/>
          <w:szCs w:val="22"/>
        </w:rPr>
      </w:pPr>
      <w:r w:rsidRPr="001F193C">
        <w:rPr>
          <w:rFonts w:asciiTheme="minorHAnsi" w:hAnsiTheme="minorHAnsi" w:cs="Microsoft Sans Serif"/>
          <w:sz w:val="22"/>
          <w:szCs w:val="22"/>
        </w:rPr>
        <w:t>Some overnight travel</w:t>
      </w:r>
    </w:p>
    <w:p w14:paraId="2220829A" w14:textId="067E9AB0" w:rsidR="00F67FE6" w:rsidRPr="00D916E6" w:rsidRDefault="00F67FE6" w:rsidP="00F67FE6">
      <w:pPr>
        <w:spacing w:after="160" w:line="259" w:lineRule="auto"/>
        <w:ind w:right="-360"/>
        <w:rPr>
          <w:rFonts w:asciiTheme="minorHAnsi" w:hAnsiTheme="minorHAnsi" w:cs="Microsoft Sans Serif"/>
          <w:b/>
          <w:sz w:val="22"/>
          <w:szCs w:val="22"/>
        </w:rPr>
      </w:pPr>
    </w:p>
    <w:p w14:paraId="33100521" w14:textId="49FB29E1" w:rsidR="00F67FE6" w:rsidRDefault="00F67FE6" w:rsidP="00F67FE6">
      <w:pPr>
        <w:rPr>
          <w:rFonts w:asciiTheme="minorHAnsi" w:hAnsiTheme="minorHAnsi"/>
          <w:b/>
          <w:sz w:val="22"/>
          <w:szCs w:val="22"/>
        </w:rPr>
      </w:pPr>
      <w:r w:rsidRPr="00F67FE6">
        <w:rPr>
          <w:rFonts w:asciiTheme="minorHAnsi" w:hAnsiTheme="minorHAnsi"/>
          <w:b/>
          <w:sz w:val="22"/>
          <w:szCs w:val="22"/>
        </w:rPr>
        <w:t>Salary commensurate with experience</w:t>
      </w:r>
      <w:r w:rsidR="00985C28">
        <w:rPr>
          <w:rFonts w:asciiTheme="minorHAnsi" w:hAnsiTheme="minorHAnsi"/>
          <w:b/>
          <w:sz w:val="22"/>
          <w:szCs w:val="22"/>
        </w:rPr>
        <w:t xml:space="preserve"> (salary range $72,000 - $80,000)</w:t>
      </w:r>
      <w:r w:rsidRPr="00F67FE6">
        <w:rPr>
          <w:rFonts w:asciiTheme="minorHAnsi" w:hAnsiTheme="minorHAnsi"/>
          <w:b/>
          <w:sz w:val="22"/>
          <w:szCs w:val="22"/>
        </w:rPr>
        <w:t>.  Medical, vision, dental</w:t>
      </w:r>
      <w:r w:rsidR="00985C28">
        <w:rPr>
          <w:rFonts w:asciiTheme="minorHAnsi" w:hAnsiTheme="minorHAnsi"/>
          <w:b/>
          <w:sz w:val="22"/>
          <w:szCs w:val="22"/>
        </w:rPr>
        <w:t>,</w:t>
      </w:r>
      <w:r w:rsidRPr="00F67FE6">
        <w:rPr>
          <w:rFonts w:asciiTheme="minorHAnsi" w:hAnsiTheme="minorHAnsi"/>
          <w:b/>
          <w:sz w:val="22"/>
          <w:szCs w:val="22"/>
        </w:rPr>
        <w:t xml:space="preserve"> retirement </w:t>
      </w:r>
      <w:r w:rsidR="00985C28">
        <w:rPr>
          <w:rFonts w:asciiTheme="minorHAnsi" w:hAnsiTheme="minorHAnsi"/>
          <w:b/>
          <w:sz w:val="22"/>
          <w:szCs w:val="22"/>
        </w:rPr>
        <w:t>and other</w:t>
      </w:r>
      <w:r w:rsidRPr="00F67FE6">
        <w:rPr>
          <w:rFonts w:asciiTheme="minorHAnsi" w:hAnsiTheme="minorHAnsi"/>
          <w:b/>
          <w:sz w:val="22"/>
          <w:szCs w:val="22"/>
        </w:rPr>
        <w:t xml:space="preserve"> </w:t>
      </w:r>
      <w:r w:rsidR="00985C28" w:rsidRPr="00F67FE6">
        <w:rPr>
          <w:rFonts w:asciiTheme="minorHAnsi" w:hAnsiTheme="minorHAnsi"/>
          <w:b/>
          <w:sz w:val="22"/>
          <w:szCs w:val="22"/>
        </w:rPr>
        <w:t>benefits</w:t>
      </w:r>
      <w:r w:rsidR="00985C28">
        <w:rPr>
          <w:rFonts w:asciiTheme="minorHAnsi" w:hAnsiTheme="minorHAnsi"/>
          <w:b/>
          <w:sz w:val="22"/>
          <w:szCs w:val="22"/>
        </w:rPr>
        <w:t xml:space="preserve"> </w:t>
      </w:r>
      <w:r w:rsidRPr="00F67FE6">
        <w:rPr>
          <w:rFonts w:asciiTheme="minorHAnsi" w:hAnsiTheme="minorHAnsi"/>
          <w:b/>
          <w:sz w:val="22"/>
          <w:szCs w:val="22"/>
        </w:rPr>
        <w:t>are offered.</w:t>
      </w:r>
    </w:p>
    <w:p w14:paraId="403BA33D" w14:textId="77777777" w:rsidR="00985C28" w:rsidRPr="00F67FE6" w:rsidRDefault="00985C28" w:rsidP="00F67FE6">
      <w:pPr>
        <w:rPr>
          <w:rFonts w:asciiTheme="minorHAnsi" w:hAnsiTheme="minorHAnsi"/>
          <w:b/>
          <w:sz w:val="22"/>
          <w:szCs w:val="22"/>
        </w:rPr>
      </w:pPr>
    </w:p>
    <w:p w14:paraId="08A1A2D3" w14:textId="77777777" w:rsidR="00F67FE6" w:rsidRPr="00F67FE6" w:rsidRDefault="00F67FE6" w:rsidP="00F67FE6">
      <w:pPr>
        <w:rPr>
          <w:rFonts w:asciiTheme="minorHAnsi" w:hAnsiTheme="minorHAnsi"/>
          <w:sz w:val="22"/>
          <w:szCs w:val="22"/>
        </w:rPr>
      </w:pPr>
      <w:r w:rsidRPr="00F67FE6">
        <w:rPr>
          <w:rFonts w:asciiTheme="minorHAnsi" w:hAnsiTheme="minorHAnsi"/>
          <w:sz w:val="22"/>
          <w:szCs w:val="22"/>
        </w:rPr>
        <w:t>Burton D. Morgan Foundation is an equal opportunity employer.</w:t>
      </w:r>
    </w:p>
    <w:p w14:paraId="3BF03858" w14:textId="77777777" w:rsidR="00F67FE6" w:rsidRPr="00F67FE6" w:rsidRDefault="00F67FE6" w:rsidP="00F67FE6">
      <w:pPr>
        <w:rPr>
          <w:rFonts w:asciiTheme="minorHAnsi" w:hAnsiTheme="minorHAnsi"/>
          <w:sz w:val="22"/>
          <w:szCs w:val="22"/>
        </w:rPr>
      </w:pPr>
    </w:p>
    <w:p w14:paraId="09AE4A95" w14:textId="77777777" w:rsidR="00F67FE6" w:rsidRPr="00F67FE6" w:rsidRDefault="00F67FE6" w:rsidP="00F67FE6">
      <w:pPr>
        <w:rPr>
          <w:rFonts w:asciiTheme="minorHAnsi" w:hAnsiTheme="minorHAnsi"/>
          <w:sz w:val="22"/>
          <w:szCs w:val="22"/>
        </w:rPr>
      </w:pPr>
      <w:r w:rsidRPr="00F67FE6">
        <w:rPr>
          <w:rFonts w:asciiTheme="minorHAnsi" w:hAnsiTheme="minorHAnsi"/>
          <w:sz w:val="22"/>
          <w:szCs w:val="22"/>
        </w:rPr>
        <w:t>Email resumes to:</w:t>
      </w:r>
    </w:p>
    <w:p w14:paraId="7E6FFBF5" w14:textId="77777777" w:rsidR="00F67FE6" w:rsidRDefault="002D267D" w:rsidP="00F67FE6">
      <w:pPr>
        <w:rPr>
          <w:rFonts w:asciiTheme="minorHAnsi" w:hAnsiTheme="minorHAnsi"/>
          <w:sz w:val="22"/>
          <w:szCs w:val="22"/>
        </w:rPr>
      </w:pPr>
      <w:hyperlink r:id="rId9" w:history="1">
        <w:r w:rsidR="00F67FE6" w:rsidRPr="002145E5">
          <w:rPr>
            <w:rStyle w:val="Hyperlink"/>
            <w:rFonts w:asciiTheme="minorHAnsi" w:hAnsiTheme="minorHAnsi"/>
            <w:sz w:val="22"/>
            <w:szCs w:val="22"/>
          </w:rPr>
          <w:t>admin@bdmorganfdn.org</w:t>
        </w:r>
      </w:hyperlink>
    </w:p>
    <w:p w14:paraId="2921F14C" w14:textId="77777777" w:rsidR="00F67FE6" w:rsidRPr="00F67FE6" w:rsidRDefault="00F67FE6" w:rsidP="00F67FE6">
      <w:pPr>
        <w:rPr>
          <w:rFonts w:asciiTheme="minorHAnsi" w:hAnsiTheme="minorHAnsi"/>
          <w:sz w:val="22"/>
          <w:szCs w:val="22"/>
        </w:rPr>
      </w:pPr>
    </w:p>
    <w:p w14:paraId="1632BDDD" w14:textId="77777777" w:rsidR="0062378D" w:rsidRPr="00F67FE6" w:rsidRDefault="00F67FE6" w:rsidP="00F67FE6">
      <w:pPr>
        <w:rPr>
          <w:rFonts w:asciiTheme="minorHAnsi" w:hAnsiTheme="minorHAnsi"/>
          <w:sz w:val="22"/>
          <w:szCs w:val="22"/>
        </w:rPr>
      </w:pPr>
      <w:r w:rsidRPr="00F67FE6">
        <w:rPr>
          <w:rFonts w:asciiTheme="minorHAnsi" w:hAnsiTheme="minorHAnsi"/>
          <w:sz w:val="22"/>
          <w:szCs w:val="22"/>
        </w:rPr>
        <w:t>No phone calls please.</w:t>
      </w:r>
    </w:p>
    <w:sectPr w:rsidR="0062378D" w:rsidRPr="00F67FE6" w:rsidSect="00EA2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87387"/>
    <w:multiLevelType w:val="hybridMultilevel"/>
    <w:tmpl w:val="9454E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30002F"/>
    <w:multiLevelType w:val="hybridMultilevel"/>
    <w:tmpl w:val="8D7E8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722017"/>
    <w:multiLevelType w:val="hybridMultilevel"/>
    <w:tmpl w:val="8542B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65730"/>
    <w:multiLevelType w:val="hybridMultilevel"/>
    <w:tmpl w:val="46A20C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E940E7"/>
    <w:multiLevelType w:val="hybridMultilevel"/>
    <w:tmpl w:val="353C93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F24A71"/>
    <w:multiLevelType w:val="hybridMultilevel"/>
    <w:tmpl w:val="12768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0B3C1D"/>
    <w:multiLevelType w:val="hybridMultilevel"/>
    <w:tmpl w:val="E6BAF9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1395957">
    <w:abstractNumId w:val="5"/>
  </w:num>
  <w:num w:numId="2" w16cid:durableId="1266766656">
    <w:abstractNumId w:val="0"/>
  </w:num>
  <w:num w:numId="3" w16cid:durableId="1872185571">
    <w:abstractNumId w:val="1"/>
  </w:num>
  <w:num w:numId="4" w16cid:durableId="169030762">
    <w:abstractNumId w:val="6"/>
  </w:num>
  <w:num w:numId="5" w16cid:durableId="1268805736">
    <w:abstractNumId w:val="2"/>
  </w:num>
  <w:num w:numId="6" w16cid:durableId="1671832375">
    <w:abstractNumId w:val="4"/>
  </w:num>
  <w:num w:numId="7" w16cid:durableId="7979938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E6"/>
    <w:rsid w:val="001F193C"/>
    <w:rsid w:val="002D267D"/>
    <w:rsid w:val="0062378D"/>
    <w:rsid w:val="00624C02"/>
    <w:rsid w:val="006772C6"/>
    <w:rsid w:val="00934EDE"/>
    <w:rsid w:val="00985C28"/>
    <w:rsid w:val="00F6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8598"/>
  <w15:chartTrackingRefBased/>
  <w15:docId w15:val="{8D8431CE-3D81-446B-8770-F1F17A7C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F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FE6"/>
    <w:pPr>
      <w:ind w:left="720"/>
      <w:contextualSpacing/>
    </w:pPr>
  </w:style>
  <w:style w:type="character" w:styleId="CommentReference">
    <w:name w:val="annotation reference"/>
    <w:basedOn w:val="DefaultParagraphFont"/>
    <w:uiPriority w:val="99"/>
    <w:semiHidden/>
    <w:unhideWhenUsed/>
    <w:rsid w:val="00F67FE6"/>
    <w:rPr>
      <w:sz w:val="16"/>
      <w:szCs w:val="16"/>
    </w:rPr>
  </w:style>
  <w:style w:type="paragraph" w:styleId="CommentText">
    <w:name w:val="annotation text"/>
    <w:basedOn w:val="Normal"/>
    <w:link w:val="CommentTextChar"/>
    <w:uiPriority w:val="99"/>
    <w:semiHidden/>
    <w:unhideWhenUsed/>
    <w:rsid w:val="00F67FE6"/>
    <w:rPr>
      <w:sz w:val="20"/>
      <w:szCs w:val="20"/>
    </w:rPr>
  </w:style>
  <w:style w:type="character" w:customStyle="1" w:styleId="CommentTextChar">
    <w:name w:val="Comment Text Char"/>
    <w:basedOn w:val="DefaultParagraphFont"/>
    <w:link w:val="CommentText"/>
    <w:uiPriority w:val="99"/>
    <w:semiHidden/>
    <w:rsid w:val="00F67F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7FE6"/>
    <w:rPr>
      <w:b/>
      <w:bCs/>
    </w:rPr>
  </w:style>
  <w:style w:type="character" w:customStyle="1" w:styleId="CommentSubjectChar">
    <w:name w:val="Comment Subject Char"/>
    <w:basedOn w:val="CommentTextChar"/>
    <w:link w:val="CommentSubject"/>
    <w:uiPriority w:val="99"/>
    <w:semiHidden/>
    <w:rsid w:val="00F67F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7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FE6"/>
    <w:rPr>
      <w:rFonts w:ascii="Segoe UI" w:eastAsia="Times New Roman" w:hAnsi="Segoe UI" w:cs="Segoe UI"/>
      <w:sz w:val="18"/>
      <w:szCs w:val="18"/>
    </w:rPr>
  </w:style>
  <w:style w:type="character" w:styleId="Hyperlink">
    <w:name w:val="Hyperlink"/>
    <w:basedOn w:val="DefaultParagraphFont"/>
    <w:uiPriority w:val="99"/>
    <w:unhideWhenUsed/>
    <w:rsid w:val="00F67FE6"/>
    <w:rPr>
      <w:color w:val="0563C1" w:themeColor="hyperlink"/>
      <w:u w:val="single"/>
    </w:rPr>
  </w:style>
  <w:style w:type="character" w:styleId="UnresolvedMention">
    <w:name w:val="Unresolved Mention"/>
    <w:basedOn w:val="DefaultParagraphFont"/>
    <w:uiPriority w:val="99"/>
    <w:semiHidden/>
    <w:unhideWhenUsed/>
    <w:rsid w:val="00F67F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min@bdmorganfd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DB5C128DA8A74E9F516BAA5C2214F7" ma:contentTypeVersion="8" ma:contentTypeDescription="Create a new document." ma:contentTypeScope="" ma:versionID="7336d7e884e93a29270844d5c64cfef5">
  <xsd:schema xmlns:xsd="http://www.w3.org/2001/XMLSchema" xmlns:xs="http://www.w3.org/2001/XMLSchema" xmlns:p="http://schemas.microsoft.com/office/2006/metadata/properties" xmlns:ns2="9804ab07-bf5b-4c7d-9a66-9d1796f04f57" xmlns:ns3="09fd3b2a-ada1-47df-ab11-566ce5c2438d" targetNamespace="http://schemas.microsoft.com/office/2006/metadata/properties" ma:root="true" ma:fieldsID="5ec884b663f6873764003786c6a48f19" ns2:_="" ns3:_="">
    <xsd:import namespace="9804ab07-bf5b-4c7d-9a66-9d1796f04f57"/>
    <xsd:import namespace="09fd3b2a-ada1-47df-ab11-566ce5c243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4ab07-bf5b-4c7d-9a66-9d1796f04f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fd3b2a-ada1-47df-ab11-566ce5c243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02C360-DE5C-42D9-A34F-86716E976E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A6EC60-DCB2-4D20-B538-2F772D6AFEA5}">
  <ds:schemaRefs>
    <ds:schemaRef ds:uri="http://schemas.microsoft.com/sharepoint/v3/contenttype/forms"/>
  </ds:schemaRefs>
</ds:datastoreItem>
</file>

<file path=customXml/itemProps3.xml><?xml version="1.0" encoding="utf-8"?>
<ds:datastoreItem xmlns:ds="http://schemas.openxmlformats.org/officeDocument/2006/customXml" ds:itemID="{3CE78358-F4AD-4AB6-B040-F772D27A0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4ab07-bf5b-4c7d-9a66-9d1796f04f57"/>
    <ds:schemaRef ds:uri="09fd3b2a-ada1-47df-ab11-566ce5c24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3958</Characters>
  <Application>Microsoft Office Word</Application>
  <DocSecurity>4</DocSecurity>
  <Lines>359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Griggs</dc:creator>
  <cp:keywords/>
  <dc:description/>
  <cp:lastModifiedBy>Gina Dotson</cp:lastModifiedBy>
  <cp:revision>2</cp:revision>
  <dcterms:created xsi:type="dcterms:W3CDTF">2022-07-20T15:24:00Z</dcterms:created>
  <dcterms:modified xsi:type="dcterms:W3CDTF">2022-07-20T15:24:00Z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0x010100CADB5C128DA8A74E9F516BAA5C2214F7</vt:lpwstr>
  </property>
  <property fmtid="{D5CDD505-2E9C-101B-9397-08002B2CF9AE}" pid="3" name="Order">
    <vt:r8>32800</vt:r8>
  </property>
</Properties>
</file>