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D9F7" w14:textId="77777777" w:rsidR="00DE66E6" w:rsidRDefault="00DE66E6" w:rsidP="00DE66E6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269C0B8" wp14:editId="0E1338E6">
            <wp:extent cx="94183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9E6A" w14:textId="77777777" w:rsidR="00DE66E6" w:rsidRPr="0042196B" w:rsidRDefault="00DE66E6" w:rsidP="00DE66E6">
      <w:pPr>
        <w:pStyle w:val="Title"/>
        <w:jc w:val="center"/>
        <w:rPr>
          <w:rFonts w:ascii="HelveticaNeueLT Std" w:hAnsi="HelveticaNeueLT Std"/>
          <w:sz w:val="24"/>
          <w:szCs w:val="24"/>
        </w:rPr>
      </w:pPr>
    </w:p>
    <w:p w14:paraId="05DA1F81" w14:textId="77777777"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COLLEGIATE</w:t>
      </w:r>
    </w:p>
    <w:p w14:paraId="1BF746EC" w14:textId="77777777"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14:paraId="786881E8" w14:textId="77777777" w:rsidR="00DE66E6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922B" wp14:editId="03464175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438275" cy="0"/>
                <wp:effectExtent l="15240" t="17145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557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4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15pt;margin-top:7.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" strokecolor="#755573" strokeweight="1.5pt">
                <v:stroke dashstyle="1 1"/>
              </v:shape>
            </w:pict>
          </mc:Fallback>
        </mc:AlternateContent>
      </w:r>
    </w:p>
    <w:p w14:paraId="5C4C87A2" w14:textId="77777777" w:rsidR="00DE66E6" w:rsidRPr="00015CF2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0F7081">
        <w:rPr>
          <w:rFonts w:ascii="HelvLight" w:hAnsi="HelvLight"/>
          <w:sz w:val="24"/>
          <w:szCs w:val="24"/>
        </w:rPr>
        <w:t xml:space="preserve"> ATTACHMENT</w:t>
      </w:r>
    </w:p>
    <w:p w14:paraId="7EFC307C" w14:textId="77777777" w:rsidR="00DE66E6" w:rsidRPr="0042196B" w:rsidRDefault="00DE66E6" w:rsidP="00DE66E6">
      <w:pPr>
        <w:pStyle w:val="NoSpacing"/>
        <w:jc w:val="both"/>
        <w:rPr>
          <w:rFonts w:asciiTheme="majorHAnsi" w:hAnsiTheme="majorHAnsi"/>
        </w:rPr>
      </w:pPr>
    </w:p>
    <w:p w14:paraId="2BDCEEB3" w14:textId="77777777" w:rsidR="00DE66E6" w:rsidRDefault="00DE66E6" w:rsidP="00DE66E6">
      <w:pPr>
        <w:pStyle w:val="NoSpacing"/>
        <w:jc w:val="both"/>
        <w:rPr>
          <w:b/>
        </w:rPr>
      </w:pPr>
    </w:p>
    <w:p w14:paraId="55BE00FF" w14:textId="77777777" w:rsidR="00AC5E0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 w:rsidR="00C16B18"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 w:rsidR="00C16B18"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14:paraId="75392AC6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2D2ADC9A" w14:textId="77777777" w:rsidR="00AC5E04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>The Foundation believes the most vibrant collegiate entrepreneurship programs advance certain values (</w:t>
      </w:r>
      <w:r w:rsidR="00481FCD" w:rsidRPr="00481FCD">
        <w:rPr>
          <w:rFonts w:asciiTheme="majorHAnsi" w:hAnsiTheme="majorHAnsi" w:cstheme="majorHAnsi"/>
        </w:rPr>
        <w:t>see next page</w:t>
      </w:r>
      <w:r w:rsidRPr="00481FCD">
        <w:rPr>
          <w:rFonts w:asciiTheme="majorHAnsi" w:hAnsiTheme="majorHAnsi" w:cstheme="majorHAnsi"/>
        </w:rPr>
        <w:t>).  Discuss how</w:t>
      </w:r>
      <w:r w:rsidR="00C16B18" w:rsidRPr="00481FCD">
        <w:rPr>
          <w:rFonts w:asciiTheme="majorHAnsi" w:hAnsiTheme="majorHAnsi" w:cstheme="majorHAnsi"/>
        </w:rPr>
        <w:t xml:space="preserve"> the proposed programming</w:t>
      </w:r>
      <w:r w:rsidRPr="00481FCD">
        <w:rPr>
          <w:rFonts w:asciiTheme="majorHAnsi" w:hAnsiTheme="majorHAnsi" w:cstheme="majorHAnsi"/>
        </w:rPr>
        <w:t xml:space="preserve"> advances these values.</w:t>
      </w:r>
      <w:r w:rsidR="008B4BF7" w:rsidRPr="00481FCD">
        <w:rPr>
          <w:rFonts w:asciiTheme="majorHAnsi" w:hAnsiTheme="majorHAnsi" w:cstheme="majorHAnsi"/>
        </w:rPr>
        <w:t xml:space="preserve"> Please focus on the values that your project/program</w:t>
      </w:r>
      <w:r w:rsidR="000F774D">
        <w:rPr>
          <w:rFonts w:asciiTheme="majorHAnsi" w:hAnsiTheme="majorHAnsi" w:cstheme="majorHAnsi"/>
        </w:rPr>
        <w:t xml:space="preserve"> primarily</w:t>
      </w:r>
      <w:r w:rsidR="008B4BF7">
        <w:rPr>
          <w:rFonts w:asciiTheme="majorHAnsi" w:hAnsiTheme="majorHAnsi" w:cstheme="majorHAnsi"/>
        </w:rPr>
        <w:t xml:space="preserve"> embodies. </w:t>
      </w:r>
    </w:p>
    <w:p w14:paraId="605DBE5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075CB507" w14:textId="77777777" w:rsidR="000F774D" w:rsidRDefault="000F774D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When thinking about all the Foundation’s values, which would require additional support(s) for the organization and the project/program to excel?</w:t>
      </w:r>
    </w:p>
    <w:p w14:paraId="0A998CB6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3FB7DA50" w14:textId="77777777" w:rsidR="00DE66E6" w:rsidRPr="000F774D" w:rsidRDefault="00DE66E6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 xml:space="preserve">To the best of your knowledge, please estimate or project the following figures.  Leave </w:t>
      </w:r>
      <w:r w:rsidR="00D15BA1" w:rsidRPr="000F774D">
        <w:rPr>
          <w:rFonts w:asciiTheme="majorHAnsi" w:hAnsiTheme="majorHAnsi" w:cstheme="majorHAnsi"/>
        </w:rPr>
        <w:t xml:space="preserve">fields </w:t>
      </w:r>
      <w:r w:rsidRPr="000F774D">
        <w:rPr>
          <w:rFonts w:asciiTheme="majorHAnsi" w:hAnsiTheme="majorHAnsi" w:cstheme="majorHAnsi"/>
        </w:rPr>
        <w:t>blank if not applicable.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2497"/>
        <w:gridCol w:w="2363"/>
        <w:gridCol w:w="2340"/>
        <w:gridCol w:w="2160"/>
      </w:tblGrid>
      <w:tr w:rsidR="00DE66E6" w:rsidRPr="00DE66E6" w14:paraId="71E2C9D4" w14:textId="77777777" w:rsidTr="00997165">
        <w:tc>
          <w:tcPr>
            <w:tcW w:w="2497" w:type="dxa"/>
          </w:tcPr>
          <w:p w14:paraId="0B3F11BF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63" w:type="dxa"/>
          </w:tcPr>
          <w:p w14:paraId="0D988855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DE66E6">
              <w:rPr>
                <w:rFonts w:asciiTheme="majorHAnsi" w:hAnsiTheme="majorHAnsi" w:cstheme="majorHAnsi"/>
                <w:b/>
              </w:rPr>
              <w:t>Program 1</w:t>
            </w:r>
          </w:p>
        </w:tc>
        <w:tc>
          <w:tcPr>
            <w:tcW w:w="2340" w:type="dxa"/>
          </w:tcPr>
          <w:p w14:paraId="2FB2E458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DE66E6">
              <w:rPr>
                <w:rFonts w:asciiTheme="majorHAnsi" w:hAnsiTheme="majorHAnsi" w:cstheme="majorHAnsi"/>
                <w:b/>
              </w:rPr>
              <w:t>Program 2</w:t>
            </w:r>
          </w:p>
        </w:tc>
        <w:tc>
          <w:tcPr>
            <w:tcW w:w="2160" w:type="dxa"/>
          </w:tcPr>
          <w:p w14:paraId="7CEED809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DE66E6">
              <w:rPr>
                <w:rFonts w:asciiTheme="majorHAnsi" w:hAnsiTheme="majorHAnsi" w:cstheme="majorHAnsi"/>
                <w:b/>
              </w:rPr>
              <w:t>Program 3</w:t>
            </w:r>
          </w:p>
        </w:tc>
      </w:tr>
      <w:tr w:rsidR="00DE66E6" w:rsidRPr="00DE66E6" w14:paraId="28993D24" w14:textId="77777777" w:rsidTr="00997165">
        <w:tc>
          <w:tcPr>
            <w:tcW w:w="2497" w:type="dxa"/>
          </w:tcPr>
          <w:p w14:paraId="2465ADE6" w14:textId="77777777" w:rsidR="00DE66E6" w:rsidRPr="00DE66E6" w:rsidRDefault="000F774D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Project/</w:t>
            </w:r>
            <w:r w:rsidR="00DE66E6" w:rsidRPr="00DE66E6">
              <w:rPr>
                <w:rFonts w:asciiTheme="majorHAnsi" w:hAnsiTheme="majorHAnsi" w:cstheme="majorHAnsi"/>
              </w:rPr>
              <w:t>Program Name</w:t>
            </w:r>
          </w:p>
        </w:tc>
        <w:tc>
          <w:tcPr>
            <w:tcW w:w="2363" w:type="dxa"/>
          </w:tcPr>
          <w:p w14:paraId="6BCD08F9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33DE300B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6DE5EBF0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66E6" w:rsidRPr="00DE66E6" w14:paraId="695DFAD9" w14:textId="77777777" w:rsidTr="00997165">
        <w:tc>
          <w:tcPr>
            <w:tcW w:w="2497" w:type="dxa"/>
          </w:tcPr>
          <w:p w14:paraId="19CB57BC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Timeframe</w:t>
            </w:r>
          </w:p>
        </w:tc>
        <w:tc>
          <w:tcPr>
            <w:tcW w:w="2363" w:type="dxa"/>
          </w:tcPr>
          <w:p w14:paraId="28F18FFB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340" w:type="dxa"/>
          </w:tcPr>
          <w:p w14:paraId="562D4B00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160" w:type="dxa"/>
          </w:tcPr>
          <w:p w14:paraId="22A32F65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MMDDYY - MMDDYY</w:t>
            </w:r>
          </w:p>
        </w:tc>
      </w:tr>
      <w:tr w:rsidR="00DE66E6" w:rsidRPr="00DE66E6" w14:paraId="050813D0" w14:textId="77777777" w:rsidTr="00997165">
        <w:tc>
          <w:tcPr>
            <w:tcW w:w="2497" w:type="dxa"/>
          </w:tcPr>
          <w:p w14:paraId="556D49C5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 xml:space="preserve">Students engaged </w:t>
            </w:r>
          </w:p>
        </w:tc>
        <w:tc>
          <w:tcPr>
            <w:tcW w:w="2363" w:type="dxa"/>
          </w:tcPr>
          <w:p w14:paraId="5CB3FCD5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14:paraId="7FF7514A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14:paraId="4DF682E3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</w:tr>
      <w:tr w:rsidR="00DE66E6" w:rsidRPr="00DE66E6" w14:paraId="52C00ED4" w14:textId="77777777" w:rsidTr="00997165">
        <w:tc>
          <w:tcPr>
            <w:tcW w:w="2497" w:type="dxa"/>
          </w:tcPr>
          <w:p w14:paraId="21ECC1C5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 xml:space="preserve">Educators engaged </w:t>
            </w:r>
          </w:p>
        </w:tc>
        <w:tc>
          <w:tcPr>
            <w:tcW w:w="2363" w:type="dxa"/>
          </w:tcPr>
          <w:p w14:paraId="12D266AE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14:paraId="2CB9D8F6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14:paraId="70C50E3C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#</w:t>
            </w:r>
          </w:p>
        </w:tc>
      </w:tr>
      <w:tr w:rsidR="00DE66E6" w:rsidRPr="00DE66E6" w14:paraId="29901F33" w14:textId="77777777" w:rsidTr="00997165">
        <w:tc>
          <w:tcPr>
            <w:tcW w:w="2497" w:type="dxa"/>
          </w:tcPr>
          <w:p w14:paraId="2D05BEBF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Female participants</w:t>
            </w:r>
          </w:p>
        </w:tc>
        <w:tc>
          <w:tcPr>
            <w:tcW w:w="2363" w:type="dxa"/>
          </w:tcPr>
          <w:p w14:paraId="50737629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14:paraId="7888D563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14:paraId="346F36A5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</w:tr>
      <w:tr w:rsidR="00DE66E6" w:rsidRPr="00DE66E6" w14:paraId="37481A5E" w14:textId="77777777" w:rsidTr="00997165">
        <w:tc>
          <w:tcPr>
            <w:tcW w:w="2497" w:type="dxa"/>
          </w:tcPr>
          <w:p w14:paraId="1909B767" w14:textId="77777777" w:rsidR="00EB423C" w:rsidRPr="00DE66E6" w:rsidRDefault="00EB423C" w:rsidP="00EB423C">
            <w:pPr>
              <w:pStyle w:val="NoSpacing"/>
              <w:rPr>
                <w:rFonts w:asciiTheme="majorHAnsi" w:hAnsiTheme="majorHAnsi" w:cstheme="majorHAnsi"/>
              </w:rPr>
            </w:pPr>
            <w:r w:rsidRPr="008B4BF7">
              <w:rPr>
                <w:rFonts w:asciiTheme="majorHAnsi" w:hAnsiTheme="majorHAnsi" w:cstheme="majorHAnsi"/>
              </w:rPr>
              <w:t>Participants of color</w:t>
            </w:r>
          </w:p>
        </w:tc>
        <w:tc>
          <w:tcPr>
            <w:tcW w:w="2363" w:type="dxa"/>
          </w:tcPr>
          <w:p w14:paraId="24CDB606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14:paraId="02CCC239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14:paraId="0443C779" w14:textId="77777777" w:rsidR="00DE66E6" w:rsidRPr="00DE66E6" w:rsidRDefault="00DE66E6" w:rsidP="00DE66E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DE66E6">
              <w:rPr>
                <w:rFonts w:asciiTheme="majorHAnsi" w:hAnsiTheme="majorHAnsi" w:cstheme="majorHAnsi"/>
              </w:rPr>
              <w:t>%</w:t>
            </w:r>
          </w:p>
        </w:tc>
      </w:tr>
    </w:tbl>
    <w:p w14:paraId="64285577" w14:textId="77777777" w:rsidR="00915977" w:rsidRPr="00DE66E6" w:rsidRDefault="00915977" w:rsidP="00997165">
      <w:pPr>
        <w:ind w:left="-360"/>
        <w:jc w:val="both"/>
        <w:rPr>
          <w:rFonts w:asciiTheme="majorHAnsi" w:hAnsiTheme="majorHAnsi" w:cstheme="majorHAnsi"/>
        </w:rPr>
      </w:pPr>
    </w:p>
    <w:p w14:paraId="7A63922A" w14:textId="77777777" w:rsidR="005E255C" w:rsidRDefault="00915977" w:rsidP="00EB423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strategies will </w:t>
      </w:r>
      <w:r w:rsidR="00C16B18">
        <w:rPr>
          <w:rFonts w:asciiTheme="majorHAnsi" w:hAnsiTheme="majorHAnsi" w:cstheme="majorHAnsi"/>
        </w:rPr>
        <w:t>y</w:t>
      </w:r>
      <w:r w:rsidRPr="00DE66E6">
        <w:rPr>
          <w:rFonts w:asciiTheme="majorHAnsi" w:hAnsiTheme="majorHAnsi" w:cstheme="majorHAnsi"/>
        </w:rPr>
        <w:t>ou use to engage students from underserved population</w:t>
      </w:r>
      <w:r w:rsidR="005E255C">
        <w:rPr>
          <w:rFonts w:asciiTheme="majorHAnsi" w:hAnsiTheme="majorHAnsi" w:cstheme="majorHAnsi"/>
        </w:rPr>
        <w:t>s?</w:t>
      </w:r>
    </w:p>
    <w:p w14:paraId="58EB5097" w14:textId="77777777" w:rsidR="00AC5E04" w:rsidRPr="00C16B18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67F8A18" w14:textId="77777777" w:rsidR="00AC5E04" w:rsidRPr="00481FCD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How does your organization connect students to other entrepreneurial opportunities? </w:t>
      </w:r>
    </w:p>
    <w:p w14:paraId="75E1A15E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6BF88D81" w14:textId="77777777" w:rsidR="008B4BF7" w:rsidRDefault="0091597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 w:rsidR="00997165"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 w:rsidR="00997165"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14:paraId="39597F88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397E4D03" w14:textId="77777777" w:rsidR="005E255C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 w:rsidR="008B4BF7">
        <w:rPr>
          <w:rFonts w:asciiTheme="majorHAnsi" w:hAnsiTheme="majorHAnsi" w:cstheme="majorHAnsi"/>
        </w:rPr>
        <w:t>effort</w:t>
      </w:r>
      <w:r w:rsidR="005E255C" w:rsidRPr="00AC5E04">
        <w:rPr>
          <w:rFonts w:asciiTheme="majorHAnsi" w:hAnsiTheme="majorHAnsi" w:cstheme="majorHAnsi"/>
        </w:rPr>
        <w:t>?</w:t>
      </w:r>
      <w:r w:rsidR="00D15BA1" w:rsidRPr="00AC5E04">
        <w:rPr>
          <w:rFonts w:asciiTheme="majorHAnsi" w:hAnsiTheme="majorHAnsi" w:cstheme="majorHAnsi"/>
        </w:rPr>
        <w:t xml:space="preserve"> Describe the total budget, how much you are requesting from Morgan Foundation, and how you will cover the difference (if applicable). If you are utilizing any in-kind support or leveraging resources from others, describe that here as well. </w:t>
      </w:r>
    </w:p>
    <w:p w14:paraId="3D5D464E" w14:textId="77777777" w:rsidR="00AC5E04" w:rsidRPr="00AC5E04" w:rsidRDefault="00AC5E04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3E5EEC7D" w14:textId="1390C58F" w:rsidR="00915977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>H</w:t>
      </w:r>
      <w:r w:rsidR="00915977" w:rsidRPr="00AC5E04">
        <w:rPr>
          <w:rFonts w:asciiTheme="majorHAnsi" w:hAnsiTheme="majorHAnsi" w:cstheme="majorHAnsi"/>
        </w:rPr>
        <w:t xml:space="preserve">ow do you plan to fund the </w:t>
      </w:r>
      <w:r w:rsidR="008B4BF7">
        <w:rPr>
          <w:rFonts w:asciiTheme="majorHAnsi" w:hAnsiTheme="majorHAnsi" w:cstheme="majorHAnsi"/>
        </w:rPr>
        <w:t>project/</w:t>
      </w:r>
      <w:r w:rsidR="00915977" w:rsidRPr="00AC5E04">
        <w:rPr>
          <w:rFonts w:asciiTheme="majorHAnsi" w:hAnsiTheme="majorHAnsi" w:cstheme="majorHAnsi"/>
        </w:rPr>
        <w:t>program in upcoming years?</w:t>
      </w:r>
    </w:p>
    <w:p w14:paraId="439E2D93" w14:textId="77777777" w:rsidR="00F3235F" w:rsidRPr="00F3235F" w:rsidRDefault="00F3235F" w:rsidP="00F3235F">
      <w:pPr>
        <w:pStyle w:val="ListParagraph"/>
        <w:rPr>
          <w:rFonts w:asciiTheme="majorHAnsi" w:hAnsiTheme="majorHAnsi" w:cstheme="majorHAnsi"/>
        </w:rPr>
      </w:pPr>
    </w:p>
    <w:p w14:paraId="3F406FB4" w14:textId="63A8DEE5" w:rsidR="00F3235F" w:rsidRDefault="00F3235F" w:rsidP="00F3235F">
      <w:pPr>
        <w:spacing w:line="252" w:lineRule="auto"/>
        <w:jc w:val="both"/>
      </w:pPr>
      <w:r>
        <w:rPr>
          <w:color w:val="000000"/>
          <w:shd w:val="clear" w:color="auto" w:fill="FFFFFF"/>
        </w:rPr>
        <w:t xml:space="preserve">(10) Burt </w:t>
      </w:r>
      <w:r w:rsidRPr="00F3235F">
        <w:rPr>
          <w:color w:val="000000"/>
          <w:shd w:val="clear" w:color="auto" w:fill="FFFFFF"/>
        </w:rPr>
        <w:t>Morgan believed in the value and power of free enterprise and the importance of entrepreneurship as a driver of that system. Please describe how this proposal advances free enterprise principles.</w:t>
      </w:r>
    </w:p>
    <w:p w14:paraId="33F7C71B" w14:textId="77777777" w:rsidR="00F3235F" w:rsidRPr="00F3235F" w:rsidRDefault="00F3235F" w:rsidP="00F3235F">
      <w:pPr>
        <w:jc w:val="both"/>
        <w:rPr>
          <w:rFonts w:asciiTheme="majorHAnsi" w:hAnsiTheme="majorHAnsi" w:cstheme="majorHAnsi"/>
        </w:rPr>
      </w:pPr>
    </w:p>
    <w:p w14:paraId="5AA33C31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3491A43" w14:textId="50D7EB85" w:rsidR="008B4BF7" w:rsidRPr="00F3235F" w:rsidRDefault="00F3235F" w:rsidP="00F3235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(11)</w:t>
      </w:r>
      <w:r w:rsidRPr="00F3235F">
        <w:rPr>
          <w:rFonts w:asciiTheme="majorHAnsi" w:hAnsiTheme="majorHAnsi" w:cstheme="majorHAnsi"/>
        </w:rPr>
        <w:t xml:space="preserve"> Please</w:t>
      </w:r>
      <w:r w:rsidR="008B4BF7" w:rsidRPr="00F3235F">
        <w:rPr>
          <w:rFonts w:asciiTheme="majorHAnsi" w:hAnsiTheme="majorHAnsi" w:cstheme="majorHAnsi"/>
        </w:rPr>
        <w:t xml:space="preserve"> develop a list of </w:t>
      </w:r>
      <w:r w:rsidR="002F122E" w:rsidRPr="00F3235F">
        <w:rPr>
          <w:rFonts w:asciiTheme="majorHAnsi" w:hAnsiTheme="majorHAnsi" w:cstheme="majorHAnsi"/>
        </w:rPr>
        <w:t>3-5</w:t>
      </w:r>
      <w:r w:rsidR="008B4BF7" w:rsidRPr="00F3235F">
        <w:rPr>
          <w:rFonts w:asciiTheme="majorHAnsi" w:hAnsiTheme="majorHAnsi" w:cstheme="majorHAnsi"/>
        </w:rPr>
        <w:t xml:space="preserve"> objectives that focus on the quantifiable outputs and demonstrable outcomes of this proposed project/program. </w:t>
      </w:r>
    </w:p>
    <w:p w14:paraId="66815CD8" w14:textId="77777777" w:rsid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0BD3C8E0" w14:textId="77777777" w:rsidR="00DE66E6" w:rsidRPr="00DE66E6" w:rsidRDefault="00DE66E6" w:rsidP="00AC5E04">
      <w:pPr>
        <w:shd w:val="clear" w:color="auto" w:fill="FFFFFF"/>
        <w:spacing w:after="390" w:line="330" w:lineRule="atLeast"/>
        <w:rPr>
          <w:rFonts w:asciiTheme="majorHAnsi" w:hAnsiTheme="majorHAnsi" w:cstheme="majorHAnsi"/>
          <w:b/>
        </w:rPr>
      </w:pPr>
      <w:r w:rsidRPr="00DE66E6">
        <w:rPr>
          <w:rFonts w:asciiTheme="majorHAnsi" w:hAnsiTheme="majorHAnsi" w:cstheme="majorHAnsi"/>
          <w:b/>
        </w:rPr>
        <w:t>We believe the most vibrant collegiate entrepreneurship programs seek to…</w:t>
      </w:r>
    </w:p>
    <w:p w14:paraId="56CDFD42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Grow from the essence of institutional culture</w:t>
      </w:r>
      <w:r w:rsidRPr="00DE66E6">
        <w:rPr>
          <w:rFonts w:asciiTheme="majorHAnsi" w:hAnsiTheme="majorHAnsi" w:cstheme="majorHAnsi"/>
        </w:rPr>
        <w:br/>
        <w:t>Sustainable integration of entrepreneurship into collegiate programs is best accomplished by building upon existing cultural strengths and values.</w:t>
      </w:r>
    </w:p>
    <w:p w14:paraId="3779BC8C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Draw influence from the organization's senior leadership</w:t>
      </w:r>
      <w:r w:rsidRPr="00DE66E6">
        <w:rPr>
          <w:rFonts w:asciiTheme="majorHAnsi" w:hAnsiTheme="majorHAnsi" w:cstheme="majorHAnsi"/>
        </w:rPr>
        <w:br/>
        <w:t>Vocal champions in the highest offices of the organization help build programs that gain traction, develop long-term sustainability, and best serve student needs.</w:t>
      </w:r>
    </w:p>
    <w:p w14:paraId="54430C18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Exhibit interdisciplinary reach</w:t>
      </w:r>
      <w:r w:rsidRPr="00DE66E6">
        <w:rPr>
          <w:rFonts w:asciiTheme="majorHAnsi" w:hAnsiTheme="majorHAnsi" w:cstheme="majorHAnsi"/>
        </w:rPr>
        <w:br/>
        <w:t>Forward-thinking leaders break down barriers and encourage interaction among students and faculty from seemingly unrelated areas of study, breeding innovation and sparking connections.</w:t>
      </w:r>
    </w:p>
    <w:p w14:paraId="2B33C844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Build the entrepreneurial mindset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Impactful programs allow students to marshal their talents and take informed risks while exploring ventures that foster the critical entrepreneurial skills of ideating, problem solving, pivoting, and pitching.</w:t>
      </w:r>
    </w:p>
    <w:p w14:paraId="7C96A07B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Engage underserved populations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Robust inclusion of diverse ideas, voices, and perspectives enriches students’ entrepreneurial experiences and inspires innovation. </w:t>
      </w:r>
    </w:p>
    <w:p w14:paraId="39978F56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Embed mentorship and coaching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Balanced programs enlist qualified mentors and coaches who help steer venture progress while maintaining a primary focus on the student's academic experiences and personal growth</w:t>
      </w:r>
    </w:p>
    <w:p w14:paraId="0662AB71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Collaborate with ecosystem partners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Dynamic campuses reach beyond their institutions, facilitating opportunities for students to connect with entrepreneurial ecosystem resources and promoting pathways for students to pursue ideas that require increasingly sophisticated support. </w:t>
      </w:r>
    </w:p>
    <w:p w14:paraId="1257AF52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Evaluate their effectiveness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Continuous learning requires more than just basic data – progressive programs employ third party evaluators and scrutinize evaluation results to inform practices and modify components.</w:t>
      </w:r>
    </w:p>
    <w:p w14:paraId="48EDA924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Pivot to meet changing needs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Responsive programs adapt to shifting entrepreneurial landscapes to take full advantage of new opportunities.</w:t>
      </w:r>
    </w:p>
    <w:p w14:paraId="607EA770" w14:textId="77777777" w:rsidR="00DE66E6" w:rsidRPr="00DE66E6" w:rsidRDefault="00DE66E6" w:rsidP="00AC5E0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  <w:b/>
        </w:rPr>
        <w:t>Share lessons learned</w:t>
      </w:r>
      <w:r w:rsidRPr="00DE66E6">
        <w:rPr>
          <w:rFonts w:asciiTheme="majorHAnsi" w:hAnsiTheme="majorHAnsi" w:cstheme="majorHAnsi"/>
        </w:rPr>
        <w:t> </w:t>
      </w:r>
      <w:r w:rsidRPr="00DE66E6">
        <w:rPr>
          <w:rFonts w:asciiTheme="majorHAnsi" w:hAnsiTheme="majorHAnsi" w:cstheme="majorHAnsi"/>
        </w:rPr>
        <w:br/>
        <w:t>Dedicated ecosystem partners prioritize the regular exchange of lessons learned across campus and through peer-to-peer entrepreneurship learning communities. </w:t>
      </w:r>
    </w:p>
    <w:p w14:paraId="75EA59F6" w14:textId="77777777" w:rsidR="00DE66E6" w:rsidRPr="00DE66E6" w:rsidRDefault="00DE66E6" w:rsidP="00DE66E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Theme="majorHAnsi" w:hAnsiTheme="majorHAnsi" w:cstheme="majorHAnsi"/>
          <w:b/>
        </w:rPr>
      </w:pPr>
      <w:r w:rsidRPr="00DE66E6">
        <w:rPr>
          <w:rFonts w:asciiTheme="majorHAnsi" w:hAnsiTheme="majorHAnsi" w:cstheme="majorHAnsi"/>
          <w:b/>
        </w:rPr>
        <w:t>Demonstrate fiscal responsibility</w:t>
      </w:r>
    </w:p>
    <w:p w14:paraId="3A8A303F" w14:textId="77777777" w:rsidR="00DE66E6" w:rsidRDefault="00DE66E6" w:rsidP="00DE66E6"/>
    <w:sectPr w:rsidR="00DE66E6" w:rsidSect="000F774D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2C9"/>
    <w:multiLevelType w:val="hybridMultilevel"/>
    <w:tmpl w:val="C9D483A4"/>
    <w:lvl w:ilvl="0" w:tplc="9F76E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555F0"/>
    <w:multiLevelType w:val="hybridMultilevel"/>
    <w:tmpl w:val="CCBCCA6C"/>
    <w:lvl w:ilvl="0" w:tplc="9F76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559429">
    <w:abstractNumId w:val="1"/>
  </w:num>
  <w:num w:numId="2" w16cid:durableId="474369321">
    <w:abstractNumId w:val="2"/>
  </w:num>
  <w:num w:numId="3" w16cid:durableId="68532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F7081"/>
    <w:rsid w:val="000F774D"/>
    <w:rsid w:val="00261A6E"/>
    <w:rsid w:val="002F122E"/>
    <w:rsid w:val="002F5D56"/>
    <w:rsid w:val="00481FCD"/>
    <w:rsid w:val="005E255C"/>
    <w:rsid w:val="008B4BF7"/>
    <w:rsid w:val="00915977"/>
    <w:rsid w:val="00997165"/>
    <w:rsid w:val="00AC5E04"/>
    <w:rsid w:val="00C16B18"/>
    <w:rsid w:val="00D15BA1"/>
    <w:rsid w:val="00D1637D"/>
    <w:rsid w:val="00DE66E6"/>
    <w:rsid w:val="00EB423C"/>
    <w:rsid w:val="00F06562"/>
    <w:rsid w:val="00F1691C"/>
    <w:rsid w:val="00F3235F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3B7"/>
  <w15:chartTrackingRefBased/>
  <w15:docId w15:val="{178F764F-4634-4F27-B1C9-4E135A2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7"/>
    <w:pPr>
      <w:ind w:left="720"/>
      <w:contextualSpacing/>
    </w:pPr>
  </w:style>
  <w:style w:type="paragraph" w:styleId="NoSpacing">
    <w:name w:val="No Spacing"/>
    <w:uiPriority w:val="1"/>
    <w:qFormat/>
    <w:rsid w:val="00DE66E6"/>
    <w:pPr>
      <w:spacing w:after="0" w:line="240" w:lineRule="auto"/>
    </w:pPr>
  </w:style>
  <w:style w:type="table" w:styleId="TableGrid">
    <w:name w:val="Table Grid"/>
    <w:basedOn w:val="TableNormal"/>
    <w:uiPriority w:val="39"/>
    <w:rsid w:val="00D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3469</Characters>
  <Application>Microsoft Office Word</Application>
  <DocSecurity>0</DocSecurity>
  <Lines>346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2</cp:revision>
  <cp:lastPrinted>2019-07-09T15:19:00Z</cp:lastPrinted>
  <dcterms:created xsi:type="dcterms:W3CDTF">2022-07-11T18:26:00Z</dcterms:created>
  <dcterms:modified xsi:type="dcterms:W3CDTF">2022-07-11T18:26:00Z</dcterms:modified>
</cp:coreProperties>
</file>